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2AEA6">
      <w:pPr>
        <w:pStyle w:val="31"/>
      </w:pPr>
      <w:r>
        <w:rPr>
          <w:rFonts w:ascii="微软雅黑" w:hAnsi="微软雅黑" w:eastAsia="微软雅黑"/>
          <w:color w:val="1A1A2E"/>
          <w:sz w:val="44"/>
        </w:rPr>
        <w:t>富能云聚合网关 — 用户操作手册</w:t>
      </w:r>
    </w:p>
    <w:p w14:paraId="205D930F">
      <w:pPr>
        <w:pStyle w:val="3"/>
        <w:rPr>
          <w:rFonts w:ascii="微软雅黑" w:hAnsi="微软雅黑" w:eastAsia="微软雅黑"/>
          <w:color w:val="16213E"/>
          <w:sz w:val="32"/>
        </w:rPr>
      </w:pPr>
      <w:r>
        <w:rPr>
          <w:rFonts w:ascii="微软雅黑" w:hAnsi="微软雅黑" w:eastAsia="微软雅黑"/>
          <w:color w:val="16213E"/>
          <w:sz w:val="32"/>
        </w:rPr>
        <w:t>目录</w:t>
      </w:r>
    </w:p>
    <w:p w14:paraId="7374FA44">
      <w:r>
        <w:t>1. 平台概述</w:t>
      </w:r>
    </w:p>
    <w:p w14:paraId="44C9B646">
      <w:r>
        <w:t>2. 用户注册</w:t>
      </w:r>
    </w:p>
    <w:p w14:paraId="34CA041E">
      <w:r>
        <w:t>3. 用户登录</w:t>
      </w:r>
    </w:p>
    <w:p w14:paraId="1C0B7302">
      <w:r>
        <w:rPr>
          <w:rFonts w:hint="eastAsia" w:eastAsia="宋体"/>
          <w:lang w:val="en-US" w:eastAsia="zh-CN"/>
        </w:rPr>
        <w:t>4</w:t>
      </w:r>
      <w:r>
        <w:t>. API 令牌管理</w:t>
      </w:r>
    </w:p>
    <w:p w14:paraId="7C2AEF68">
      <w:r>
        <w:rPr>
          <w:rFonts w:hint="eastAsia" w:eastAsia="宋体"/>
          <w:lang w:val="en-US" w:eastAsia="zh-CN"/>
        </w:rPr>
        <w:t>5</w:t>
      </w:r>
      <w:r>
        <w:t>. 使用日志</w:t>
      </w:r>
    </w:p>
    <w:p w14:paraId="5AB783DA">
      <w:r>
        <w:rPr>
          <w:rFonts w:hint="eastAsia" w:eastAsia="宋体"/>
          <w:lang w:val="en-US" w:eastAsia="zh-CN"/>
        </w:rPr>
        <w:t>6</w:t>
      </w:r>
      <w:r>
        <w:t>. 绘图日志</w:t>
      </w:r>
    </w:p>
    <w:p w14:paraId="1CFF99B2">
      <w:r>
        <w:rPr>
          <w:rFonts w:hint="eastAsia" w:eastAsia="宋体"/>
          <w:lang w:val="en-US" w:eastAsia="zh-CN"/>
        </w:rPr>
        <w:t>7</w:t>
      </w:r>
      <w:r>
        <w:t>. 任务日志</w:t>
      </w:r>
    </w:p>
    <w:p w14:paraId="602DEED9">
      <w:r>
        <w:rPr>
          <w:rFonts w:hint="eastAsia" w:eastAsia="宋体"/>
          <w:lang w:val="en-US" w:eastAsia="zh-CN"/>
        </w:rPr>
        <w:t>8. 钱包管理</w:t>
      </w:r>
    </w:p>
    <w:p w14:paraId="49FE92C4">
      <w:r>
        <w:rPr>
          <w:rFonts w:hint="eastAsia" w:eastAsia="宋体"/>
          <w:lang w:val="en-US" w:eastAsia="zh-CN"/>
        </w:rPr>
        <w:t>9</w:t>
      </w:r>
      <w:r>
        <w:t>. 模型广场</w:t>
      </w:r>
    </w:p>
    <w:p w14:paraId="65069CEF">
      <w:r>
        <w:t>1</w:t>
      </w:r>
      <w:r>
        <w:rPr>
          <w:rFonts w:hint="eastAsia" w:eastAsia="宋体"/>
          <w:lang w:val="en-US" w:eastAsia="zh-CN"/>
        </w:rPr>
        <w:t>0</w:t>
      </w:r>
      <w:r>
        <w:t>. 操练场</w:t>
      </w:r>
    </w:p>
    <w:p w14:paraId="201FD470">
      <w:r>
        <w:t>1</w:t>
      </w:r>
      <w:r>
        <w:rPr>
          <w:rFonts w:hint="eastAsia" w:eastAsia="宋体"/>
          <w:lang w:val="en-US" w:eastAsia="zh-CN"/>
        </w:rPr>
        <w:t>1</w:t>
      </w:r>
      <w:r>
        <w:t>. 个人设置</w:t>
      </w:r>
    </w:p>
    <w:p w14:paraId="776BEFF2">
      <w:r>
        <w:t>1</w:t>
      </w:r>
      <w:r>
        <w:rPr>
          <w:rFonts w:hint="eastAsia" w:eastAsia="宋体"/>
          <w:lang w:val="en-US" w:eastAsia="zh-CN"/>
        </w:rPr>
        <w:t>2</w:t>
      </w:r>
      <w:r>
        <w:t>. 文档与关于</w:t>
      </w:r>
    </w:p>
    <w:p w14:paraId="7A488E92">
      <w:r>
        <w:t>1</w:t>
      </w:r>
      <w:r>
        <w:rPr>
          <w:rFonts w:hint="eastAsia" w:eastAsia="宋体"/>
          <w:lang w:val="en-US" w:eastAsia="zh-CN"/>
        </w:rPr>
        <w:t>3</w:t>
      </w:r>
      <w:r>
        <w:t>. 常见问题</w:t>
      </w:r>
    </w:p>
    <w:p w14:paraId="480C2A6D">
      <w:pPr>
        <w:rPr>
          <w:rFonts w:ascii="微软雅黑" w:hAnsi="微软雅黑" w:eastAsia="微软雅黑"/>
          <w:b/>
          <w:sz w:val="32"/>
        </w:rPr>
      </w:pPr>
      <w:r>
        <w:rPr>
          <w:rFonts w:ascii="微软雅黑" w:hAnsi="微软雅黑" w:eastAsia="微软雅黑"/>
          <w:b/>
          <w:sz w:val="32"/>
        </w:rPr>
        <w:br w:type="page"/>
      </w:r>
    </w:p>
    <w:p w14:paraId="1B86F281">
      <w:pPr>
        <w:pStyle w:val="3"/>
      </w:pPr>
      <w:r>
        <w:rPr>
          <w:rFonts w:ascii="微软雅黑" w:hAnsi="微软雅黑" w:eastAsia="微软雅黑"/>
          <w:b/>
          <w:sz w:val="32"/>
        </w:rPr>
        <w:t>1. 平台概述</w:t>
      </w:r>
    </w:p>
    <w:p w14:paraId="058F879F">
      <w:r>
        <w:rPr>
          <w:rFonts w:ascii="微软雅黑" w:hAnsi="微软雅黑" w:eastAsia="微软雅黑"/>
        </w:rPr>
        <w:t>富能云聚合网关是一个统一的 AI 模型聚合与分发网关，支持将各类大语言模型跨格式转换为 OpenAI、Claude、Gemini 等兼容接口。</w:t>
      </w:r>
    </w:p>
    <w:p w14:paraId="169188E7">
      <w:pPr>
        <w:jc w:val="both"/>
      </w:pPr>
      <w:r>
        <w:drawing>
          <wp:inline distT="0" distB="0" distL="114300" distR="114300">
            <wp:extent cx="5029200" cy="2810510"/>
            <wp:effectExtent l="0" t="0" r="0" b="0"/>
            <wp:docPr id="1" name="Picture 1" descr="D:/桌面/富能云聚合网关.png富能云聚合网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:/桌面/富能云聚合网关.png富能云聚合网关"/>
                    <pic:cNvPicPr>
                      <a:picLocks noChangeAspect="1"/>
                    </pic:cNvPicPr>
                  </pic:nvPicPr>
                  <pic:blipFill>
                    <a:blip r:embed="rId6"/>
                    <a:srcRect l="12626" r="12626" b="1058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9309">
      <w:pPr>
        <w:jc w:val="center"/>
        <w:rPr>
          <w:rFonts w:hint="eastAsia" w:eastAsia="微软雅黑"/>
          <w:lang w:val="en-US" w:eastAsia="zh-CN"/>
        </w:rPr>
      </w:pPr>
      <w:r>
        <w:rPr>
          <w:rFonts w:hint="eastAsia" w:ascii="微软雅黑" w:hAnsi="微软雅黑" w:eastAsia="微软雅黑"/>
          <w:b w:val="0"/>
          <w:color w:val="666666"/>
          <w:sz w:val="18"/>
          <w:lang w:val="en-US" w:eastAsia="zh-CN"/>
        </w:rPr>
        <w:t>首</w:t>
      </w:r>
      <w:r>
        <w:rPr>
          <w:rFonts w:ascii="微软雅黑" w:hAnsi="微软雅黑" w:eastAsia="微软雅黑"/>
          <w:b w:val="0"/>
          <w:color w:val="666666"/>
          <w:sz w:val="18"/>
        </w:rPr>
        <w:t>页</w:t>
      </w:r>
      <w:r>
        <w:rPr>
          <w:rFonts w:hint="eastAsia" w:ascii="微软雅黑" w:hAnsi="微软雅黑" w:eastAsia="微软雅黑"/>
          <w:b w:val="0"/>
          <w:color w:val="666666"/>
          <w:sz w:val="18"/>
          <w:lang w:val="en-US" w:eastAsia="zh-CN"/>
        </w:rPr>
        <w:t>展示</w:t>
      </w:r>
    </w:p>
    <w:p w14:paraId="15C17752">
      <w:pPr>
        <w:pStyle w:val="4"/>
        <w:rPr>
          <w:rFonts w:ascii="微软雅黑" w:hAnsi="微软雅黑" w:eastAsia="微软雅黑"/>
          <w:b/>
          <w:sz w:val="26"/>
        </w:rPr>
      </w:pPr>
    </w:p>
    <w:p w14:paraId="69FAA1D4">
      <w:pPr>
        <w:pStyle w:val="4"/>
      </w:pPr>
      <w:r>
        <w:rPr>
          <w:rFonts w:ascii="微软雅黑" w:hAnsi="微软雅黑" w:eastAsia="微软雅黑"/>
          <w:b/>
          <w:sz w:val="26"/>
        </w:rPr>
        <w:t>核心功能</w:t>
      </w:r>
    </w:p>
    <w:p w14:paraId="6E305249">
      <w:pPr>
        <w:pStyle w:val="16"/>
      </w:pPr>
      <w:r>
        <w:rPr>
          <w:rFonts w:ascii="微软雅黑" w:hAnsi="微软雅黑" w:eastAsia="微软雅黑"/>
          <w:b/>
          <w:sz w:val="21"/>
        </w:rPr>
        <w:t>统一网关：</w:t>
      </w:r>
      <w:r>
        <w:t>一次接入调用多种大语言模型</w:t>
      </w:r>
    </w:p>
    <w:p w14:paraId="670C393C">
      <w:pPr>
        <w:pStyle w:val="16"/>
      </w:pPr>
      <w:r>
        <w:rPr>
          <w:rFonts w:ascii="微软雅黑" w:hAnsi="微软雅黑" w:eastAsia="微软雅黑"/>
          <w:b/>
          <w:sz w:val="21"/>
        </w:rPr>
        <w:t>多渠道：</w:t>
      </w:r>
      <w:r>
        <w:t>配置上游 AI 供应商，自动路由与负载均衡</w:t>
      </w:r>
    </w:p>
    <w:p w14:paraId="25FFE11F">
      <w:pPr>
        <w:pStyle w:val="16"/>
      </w:pPr>
      <w:r>
        <w:rPr>
          <w:rFonts w:ascii="微软雅黑" w:hAnsi="微软雅黑" w:eastAsia="微软雅黑"/>
          <w:b/>
          <w:sz w:val="21"/>
        </w:rPr>
        <w:t>令牌管理：</w:t>
      </w:r>
      <w:r>
        <w:t>API Key 管理，支持分组/额度/IP白名单</w:t>
      </w:r>
    </w:p>
    <w:p w14:paraId="375D2ED5">
      <w:pPr>
        <w:pStyle w:val="16"/>
      </w:pPr>
      <w:r>
        <w:rPr>
          <w:rFonts w:ascii="微软雅黑" w:hAnsi="微软雅黑" w:eastAsia="微软雅黑"/>
          <w:b/>
          <w:sz w:val="21"/>
        </w:rPr>
        <w:t>实时监控：</w:t>
      </w:r>
      <w:r>
        <w:t>仪表盘展示余额、调用量、性能指标</w:t>
      </w:r>
    </w:p>
    <w:p w14:paraId="5E8F5DCC">
      <w:pPr>
        <w:pStyle w:val="16"/>
      </w:pPr>
      <w:r>
        <w:rPr>
          <w:rFonts w:ascii="微软雅黑" w:hAnsi="微软雅黑" w:eastAsia="微软雅黑"/>
          <w:b/>
          <w:sz w:val="21"/>
        </w:rPr>
        <w:t>日志查询：</w:t>
      </w:r>
      <w:r>
        <w:t>完整调用日志，支持筛选与CSV导出</w:t>
      </w:r>
    </w:p>
    <w:p w14:paraId="060AAF88">
      <w:pPr>
        <w:pStyle w:val="16"/>
      </w:pPr>
      <w:r>
        <w:rPr>
          <w:rFonts w:ascii="微软雅黑" w:hAnsi="微软雅黑" w:eastAsia="微软雅黑"/>
          <w:b/>
          <w:sz w:val="21"/>
        </w:rPr>
        <w:t>任务管理：</w:t>
      </w:r>
      <w:r>
        <w:t>异步任务状态跟踪</w:t>
      </w:r>
    </w:p>
    <w:p w14:paraId="3CC42DF6">
      <w:pPr>
        <w:pStyle w:val="16"/>
      </w:pPr>
      <w:r>
        <w:rPr>
          <w:rFonts w:ascii="微软雅黑" w:hAnsi="微软雅黑" w:eastAsia="微软雅黑"/>
          <w:b/>
          <w:sz w:val="21"/>
        </w:rPr>
        <w:t>钱包管理：</w:t>
      </w:r>
      <w:r>
        <w:t>在线充值（支付宝/微信）</w:t>
      </w:r>
    </w:p>
    <w:p w14:paraId="503997C3">
      <w:pPr>
        <w:pStyle w:val="16"/>
      </w:pPr>
      <w:r>
        <w:rPr>
          <w:rFonts w:ascii="微软雅黑" w:hAnsi="微软雅黑" w:eastAsia="微软雅黑"/>
          <w:b/>
          <w:sz w:val="21"/>
        </w:rPr>
        <w:t>模型广场：</w:t>
      </w:r>
      <w:r>
        <w:t>浏览所有模型及定价</w:t>
      </w:r>
    </w:p>
    <w:p w14:paraId="6F57B6EC">
      <w:pPr>
        <w:pStyle w:val="16"/>
      </w:pPr>
      <w:r>
        <w:rPr>
          <w:rFonts w:ascii="微软雅黑" w:hAnsi="微软雅黑" w:eastAsia="微软雅黑"/>
          <w:b/>
          <w:sz w:val="21"/>
        </w:rPr>
        <w:t>操练场：</w:t>
      </w:r>
      <w:r>
        <w:t>在线测试，支持多轮对话</w:t>
      </w:r>
    </w:p>
    <w:p w14:paraId="63108EC6">
      <w:pPr>
        <w:pStyle w:val="16"/>
      </w:pPr>
      <w:r>
        <w:rPr>
          <w:rFonts w:ascii="微软雅黑" w:hAnsi="微软雅黑" w:eastAsia="微软雅黑"/>
          <w:b/>
          <w:sz w:val="21"/>
        </w:rPr>
        <w:t>第三方登录：</w:t>
      </w:r>
      <w:r>
        <w:t>GitHub/Discord/LinuxDO/OIDC/微信/Telegram</w:t>
      </w:r>
    </w:p>
    <w:p w14:paraId="0C0F2879">
      <w:pPr>
        <w:pStyle w:val="3"/>
      </w:pPr>
      <w:r>
        <w:rPr>
          <w:rFonts w:ascii="微软雅黑" w:hAnsi="微软雅黑" w:eastAsia="微软雅黑"/>
          <w:b/>
          <w:sz w:val="32"/>
        </w:rPr>
        <w:t>2. 用户注册</w:t>
      </w:r>
    </w:p>
    <w:p w14:paraId="4F269A99">
      <w:pPr>
        <w:rPr>
          <w:b/>
          <w:bCs/>
        </w:rPr>
      </w:pPr>
      <w:r>
        <w:rPr>
          <w:rFonts w:ascii="微软雅黑" w:hAnsi="微软雅黑" w:eastAsia="微软雅黑"/>
          <w:b w:val="0"/>
          <w:sz w:val="21"/>
        </w:rPr>
        <w:t xml:space="preserve">访问 </w:t>
      </w:r>
      <w:r>
        <w:rPr>
          <w:rFonts w:ascii="微软雅黑" w:hAnsi="微软雅黑" w:eastAsia="微软雅黑"/>
          <w:b/>
          <w:bCs/>
          <w:sz w:val="21"/>
        </w:rPr>
        <w:t>/register</w:t>
      </w:r>
    </w:p>
    <w:p w14:paraId="4831778C">
      <w:pPr>
        <w:pStyle w:val="16"/>
      </w:pPr>
      <w:r>
        <w:rPr>
          <w:rFonts w:ascii="微软雅黑" w:hAnsi="微软雅黑" w:eastAsia="微软雅黑"/>
          <w:b/>
          <w:sz w:val="21"/>
        </w:rPr>
        <w:t>用户名</w:t>
      </w:r>
      <w:r>
        <w:t>设置登录用户名</w:t>
      </w:r>
    </w:p>
    <w:p w14:paraId="5CC7F60C">
      <w:pPr>
        <w:pStyle w:val="16"/>
      </w:pPr>
      <w:r>
        <w:rPr>
          <w:rFonts w:ascii="微软雅黑" w:hAnsi="微软雅黑" w:eastAsia="微软雅黑"/>
          <w:b/>
          <w:sz w:val="21"/>
        </w:rPr>
        <w:t>密码</w:t>
      </w:r>
      <w:r>
        <w:t>设置登录密码</w:t>
      </w:r>
    </w:p>
    <w:p w14:paraId="23E929DF">
      <w:pPr>
        <w:pStyle w:val="16"/>
      </w:pPr>
      <w:r>
        <w:rPr>
          <w:rFonts w:ascii="微软雅黑" w:hAnsi="微软雅黑" w:eastAsia="微软雅黑"/>
          <w:b/>
          <w:sz w:val="21"/>
        </w:rPr>
        <w:t>确认密码</w:t>
      </w:r>
      <w:r>
        <w:t>再次输入确认</w:t>
      </w:r>
    </w:p>
    <w:p w14:paraId="3BE305C8">
      <w:pPr>
        <w:rPr>
          <w:rFonts w:hint="eastAsia" w:ascii="微软雅黑" w:hAnsi="微软雅黑" w:eastAsia="微软雅黑"/>
          <w:b w:val="0"/>
          <w:sz w:val="21"/>
          <w:lang w:eastAsia="zh-CN"/>
        </w:rPr>
      </w:pPr>
      <w:r>
        <w:rPr>
          <w:rFonts w:hint="eastAsia" w:ascii="微软雅黑" w:hAnsi="微软雅黑" w:eastAsia="微软雅黑"/>
          <w:b w:val="0"/>
          <w:sz w:val="21"/>
          <w:lang w:val="en-US" w:eastAsia="zh-CN"/>
        </w:rPr>
        <w:t>步骤 1：填写上述信息后，点击"注册"按钮提交。</w:t>
      </w:r>
      <w:r>
        <w:rPr>
          <w:rFonts w:hint="eastAsia" w:ascii="微软雅黑" w:hAnsi="微软雅黑" w:eastAsia="微软雅黑"/>
          <w:b w:val="0"/>
          <w:sz w:val="21"/>
          <w:lang w:eastAsia="zh-CN"/>
        </w:rPr>
        <w:drawing>
          <wp:inline distT="0" distB="0" distL="114300" distR="114300">
            <wp:extent cx="5486400" cy="3101975"/>
            <wp:effectExtent l="0" t="0" r="0" b="3175"/>
            <wp:docPr id="13" name="图片 13" descr="注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册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F059">
      <w:pPr>
        <w:rPr>
          <w:rFonts w:hint="eastAsia" w:ascii="微软雅黑" w:hAnsi="微软雅黑" w:eastAsia="微软雅黑"/>
          <w:b w:val="0"/>
          <w:sz w:val="21"/>
          <w:lang w:eastAsia="zh-CN"/>
        </w:rPr>
      </w:pPr>
      <w:r>
        <w:rPr>
          <w:rFonts w:hint="eastAsia" w:ascii="微软雅黑" w:hAnsi="微软雅黑" w:eastAsia="微软雅黑"/>
          <w:b w:val="0"/>
          <w:sz w:val="21"/>
          <w:lang w:val="en-US" w:eastAsia="zh-CN"/>
        </w:rPr>
        <w:t>步骤 2：页面提示"注册成功"，表示账号已创建完成。</w:t>
      </w:r>
    </w:p>
    <w:p w14:paraId="0ABA644D">
      <w:pPr>
        <w:jc w:val="center"/>
        <w:rPr>
          <w:rFonts w:ascii="微软雅黑" w:hAnsi="微软雅黑" w:eastAsia="微软雅黑"/>
          <w:b/>
          <w:sz w:val="32"/>
        </w:rPr>
      </w:pPr>
      <w:r>
        <w:drawing>
          <wp:inline distT="0" distB="0" distL="114300" distR="114300">
            <wp:extent cx="3007995" cy="2473325"/>
            <wp:effectExtent l="0" t="0" r="1905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2119D">
      <w:pPr>
        <w:pStyle w:val="3"/>
      </w:pPr>
      <w:r>
        <w:rPr>
          <w:rFonts w:ascii="微软雅黑" w:hAnsi="微软雅黑" w:eastAsia="微软雅黑"/>
          <w:b/>
          <w:sz w:val="32"/>
        </w:rPr>
        <w:t>3. 用户登录</w:t>
      </w:r>
    </w:p>
    <w:p w14:paraId="087DB9EA">
      <w:pPr>
        <w:rPr>
          <w:rFonts w:ascii="微软雅黑" w:hAnsi="微软雅黑" w:eastAsia="微软雅黑"/>
          <w:b w:val="0"/>
          <w:sz w:val="21"/>
        </w:rPr>
      </w:pPr>
      <w:r>
        <w:rPr>
          <w:rFonts w:ascii="微软雅黑" w:hAnsi="微软雅黑" w:eastAsia="微软雅黑"/>
          <w:b/>
          <w:bCs/>
          <w:sz w:val="21"/>
        </w:rPr>
        <w:t>访问 /login，使用注册时设置的用户名 + 密码登录，登录后自动进入数据看板。</w:t>
      </w:r>
    </w:p>
    <w:p w14:paraId="166D37B2">
      <w:r>
        <w:rPr>
          <w:rFonts w:ascii="微软雅黑" w:hAnsi="微软雅黑" w:eastAsia="微软雅黑"/>
          <w:b/>
          <w:bCs/>
          <w:sz w:val="21"/>
        </w:rPr>
        <w:t>导航：</w:t>
      </w:r>
      <w:r>
        <w:rPr>
          <w:rFonts w:ascii="微软雅黑" w:hAnsi="微软雅黑" w:eastAsia="微软雅黑"/>
          <w:b w:val="0"/>
          <w:sz w:val="21"/>
        </w:rPr>
        <w:t>首页、控制台、模型广场、文档、关于。</w:t>
      </w:r>
    </w:p>
    <w:p w14:paraId="194689EA">
      <w:pPr>
        <w:jc w:val="center"/>
      </w:pPr>
      <w:r>
        <w:drawing>
          <wp:inline distT="0" distB="0" distL="114300" distR="114300">
            <wp:extent cx="5029200" cy="314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9D19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数据看板页面</w:t>
      </w:r>
    </w:p>
    <w:p w14:paraId="0737A5AA">
      <w:pPr>
        <w:pStyle w:val="4"/>
        <w:bidi w:val="0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</w:p>
    <w:p w14:paraId="3FBFF59F">
      <w:pPr>
        <w:pStyle w:val="4"/>
        <w:bidi w:val="0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3.1</w:t>
      </w:r>
      <w:r>
        <w:rPr>
          <w:rFonts w:hint="eastAsia" w:ascii="微软雅黑" w:hAnsi="微软雅黑" w:eastAsia="微软雅黑" w:cs="微软雅黑"/>
          <w:sz w:val="30"/>
          <w:szCs w:val="30"/>
        </w:rPr>
        <w:t xml:space="preserve"> 数据看板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介绍：</w:t>
      </w:r>
    </w:p>
    <w:p w14:paraId="2608FB7A">
      <w:pPr>
        <w:pStyle w:val="16"/>
      </w:pPr>
      <w:r>
        <w:rPr>
          <w:rFonts w:ascii="微软雅黑" w:hAnsi="微软雅黑" w:eastAsia="微软雅黑"/>
          <w:b/>
          <w:sz w:val="21"/>
        </w:rPr>
        <w:t>账户数据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当前余额 / 历史消耗 / 充值入口</w:t>
      </w:r>
    </w:p>
    <w:p w14:paraId="5282007F">
      <w:pPr>
        <w:pStyle w:val="16"/>
      </w:pPr>
      <w:r>
        <w:rPr>
          <w:rFonts w:ascii="微软雅黑" w:hAnsi="微软雅黑" w:eastAsia="微软雅黑"/>
          <w:b/>
          <w:sz w:val="21"/>
        </w:rPr>
        <w:t>使用统计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请求次数 / 统计次数</w:t>
      </w:r>
    </w:p>
    <w:p w14:paraId="15CFEF27">
      <w:pPr>
        <w:pStyle w:val="16"/>
      </w:pPr>
      <w:r>
        <w:rPr>
          <w:rFonts w:ascii="微软雅黑" w:hAnsi="微软雅黑" w:eastAsia="微软雅黑"/>
          <w:b/>
          <w:sz w:val="21"/>
        </w:rPr>
        <w:t>资源消耗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统计额度 / 统计 Tokens</w:t>
      </w:r>
    </w:p>
    <w:p w14:paraId="66668F49">
      <w:pPr>
        <w:pStyle w:val="16"/>
      </w:pPr>
      <w:r>
        <w:rPr>
          <w:rFonts w:ascii="微软雅黑" w:hAnsi="微软雅黑" w:eastAsia="微软雅黑"/>
          <w:b/>
          <w:sz w:val="21"/>
        </w:rPr>
        <w:t>性能指标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平均 RPM / 平均 TPM</w:t>
      </w:r>
    </w:p>
    <w:p w14:paraId="34FDE58E">
      <w:pPr>
        <w:pStyle w:val="16"/>
      </w:pPr>
      <w:r>
        <w:rPr>
          <w:rFonts w:ascii="微软雅黑" w:hAnsi="微软雅黑" w:eastAsia="微软雅黑"/>
          <w:b/>
          <w:sz w:val="21"/>
        </w:rPr>
        <w:t>模型分析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消耗分布 / 调用趋势 / 次数分布 / 排行</w:t>
      </w:r>
    </w:p>
    <w:p w14:paraId="654660F4">
      <w:pPr>
        <w:pStyle w:val="16"/>
        <w:rPr>
          <w:rFonts w:ascii="微软雅黑" w:hAnsi="微软雅黑" w:eastAsia="微软雅黑"/>
          <w:b/>
          <w:sz w:val="32"/>
        </w:rPr>
      </w:pPr>
      <w:r>
        <w:rPr>
          <w:rFonts w:ascii="微软雅黑" w:hAnsi="微软雅黑" w:eastAsia="微软雅黑"/>
          <w:b/>
          <w:sz w:val="21"/>
        </w:rPr>
        <w:t>信息模块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API信息 / 系统公告 / 常见问答 / 服务可用性</w:t>
      </w:r>
      <w:r>
        <w:rPr>
          <w:rFonts w:ascii="微软雅黑" w:hAnsi="微软雅黑" w:eastAsia="微软雅黑"/>
          <w:b/>
          <w:sz w:val="32"/>
        </w:rPr>
        <w:br w:type="page"/>
      </w:r>
    </w:p>
    <w:p w14:paraId="73E5CFED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4</w:t>
      </w:r>
      <w:r>
        <w:rPr>
          <w:rFonts w:ascii="微软雅黑" w:hAnsi="微软雅黑" w:eastAsia="微软雅黑"/>
          <w:b/>
          <w:sz w:val="32"/>
        </w:rPr>
        <w:t>. API 令牌管理</w:t>
      </w:r>
    </w:p>
    <w:p w14:paraId="5A9856C2">
      <w:pPr>
        <w:rPr>
          <w:rFonts w:hint="eastAsia" w:ascii="微软雅黑" w:hAnsi="微软雅黑" w:eastAsia="微软雅黑"/>
          <w:b w:val="0"/>
          <w:bCs w:val="0"/>
          <w:sz w:val="21"/>
          <w:lang w:val="en-US" w:eastAsia="zh-CN"/>
        </w:rPr>
      </w:pPr>
      <w:r>
        <w:rPr>
          <w:rFonts w:ascii="微软雅黑" w:hAnsi="微软雅黑" w:eastAsia="微软雅黑"/>
          <w:b w:val="0"/>
          <w:sz w:val="21"/>
        </w:rPr>
        <w:t>访问</w:t>
      </w:r>
      <w:r>
        <w:rPr>
          <w:rFonts w:ascii="微软雅黑" w:hAnsi="微软雅黑" w:eastAsia="微软雅黑"/>
          <w:b/>
          <w:bCs/>
          <w:sz w:val="21"/>
        </w:rPr>
        <w:t xml:space="preserve"> /console/token</w:t>
      </w:r>
      <w:r>
        <w:rPr>
          <w:rFonts w:hint="eastAsia" w:ascii="微软雅黑" w:hAnsi="微软雅黑" w:eastAsia="微软雅黑"/>
          <w:b/>
          <w:bCs/>
          <w:sz w:val="21"/>
          <w:lang w:eastAsia="zh-CN"/>
        </w:rPr>
        <w:t>，</w:t>
      </w:r>
      <w:r>
        <w:rPr>
          <w:rFonts w:hint="eastAsia" w:ascii="微软雅黑" w:hAnsi="微软雅黑" w:eastAsia="微软雅黑"/>
          <w:b w:val="0"/>
          <w:bCs w:val="0"/>
          <w:sz w:val="21"/>
          <w:lang w:val="en-US" w:eastAsia="zh-CN"/>
        </w:rPr>
        <w:t>可进行令牌管理页面</w:t>
      </w:r>
    </w:p>
    <w:p w14:paraId="364288A5">
      <w:pPr>
        <w:jc w:val="center"/>
      </w:pPr>
      <w:r>
        <w:drawing>
          <wp:inline distT="0" distB="0" distL="114300" distR="114300">
            <wp:extent cx="5029200" cy="21120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ABE1B">
      <w:pPr>
        <w:jc w:val="center"/>
        <w:rPr>
          <w:rFonts w:ascii="微软雅黑" w:hAnsi="微软雅黑" w:eastAsia="微软雅黑"/>
          <w:b w:val="0"/>
          <w:color w:val="666666"/>
          <w:sz w:val="18"/>
        </w:rPr>
      </w:pPr>
      <w:r>
        <w:rPr>
          <w:rFonts w:ascii="微软雅黑" w:hAnsi="微软雅黑" w:eastAsia="微软雅黑"/>
          <w:b w:val="0"/>
          <w:color w:val="666666"/>
          <w:sz w:val="18"/>
        </w:rPr>
        <w:t>令牌管理页面</w:t>
      </w:r>
    </w:p>
    <w:p w14:paraId="7A85AB93">
      <w:pPr>
        <w:jc w:val="center"/>
        <w:rPr>
          <w:rFonts w:ascii="微软雅黑" w:hAnsi="微软雅黑" w:eastAsia="微软雅黑"/>
          <w:b w:val="0"/>
          <w:color w:val="666666"/>
          <w:sz w:val="18"/>
        </w:rPr>
      </w:pPr>
    </w:p>
    <w:p w14:paraId="456194E7">
      <w:pPr>
        <w:pStyle w:val="4"/>
        <w:bidi w:val="0"/>
        <w:rPr>
          <w:rFonts w:hint="eastAsia" w:ascii="微软雅黑" w:hAnsi="微软雅黑" w:eastAsia="微软雅黑" w:cs="微软雅黑"/>
          <w:lang w:val="en-US" w:eastAsia="en-US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lang w:val="en-US" w:eastAsia="en-US"/>
        </w:rPr>
        <w:t>.1 创建令牌</w:t>
      </w:r>
    </w:p>
    <w:p w14:paraId="35827774">
      <w:r>
        <w:drawing>
          <wp:inline distT="0" distB="0" distL="114300" distR="114300">
            <wp:extent cx="5029200" cy="2365375"/>
            <wp:effectExtent l="0" t="0" r="0" b="158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858F4">
      <w:pPr>
        <w:jc w:val="center"/>
        <w:rPr>
          <w:rFonts w:hint="eastAsia"/>
          <w:lang w:val="en-US" w:eastAsia="en-US"/>
        </w:rPr>
      </w:pPr>
      <w:r>
        <w:rPr>
          <w:rFonts w:ascii="微软雅黑" w:hAnsi="微软雅黑" w:eastAsia="微软雅黑"/>
          <w:b w:val="0"/>
          <w:color w:val="666666"/>
          <w:sz w:val="18"/>
        </w:rPr>
        <w:t>创建令牌对话框</w:t>
      </w:r>
    </w:p>
    <w:p w14:paraId="23ADB421">
      <w:pPr>
        <w:rPr>
          <w:b/>
          <w:bCs/>
        </w:rPr>
      </w:pPr>
      <w:r>
        <w:rPr>
          <w:rFonts w:ascii="微软雅黑" w:hAnsi="微软雅黑" w:eastAsia="微软雅黑"/>
          <w:b/>
          <w:bCs/>
          <w:sz w:val="21"/>
        </w:rPr>
        <w:t>参数说明：</w:t>
      </w:r>
    </w:p>
    <w:p w14:paraId="585F9B66">
      <w:pPr>
        <w:pStyle w:val="16"/>
      </w:pPr>
      <w:r>
        <w:rPr>
          <w:rFonts w:ascii="微软雅黑" w:hAnsi="微软雅黑" w:eastAsia="微软雅黑"/>
          <w:b/>
          <w:sz w:val="21"/>
        </w:rPr>
        <w:t>基本信息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名称 / 分组 / 过期时间 / 新建数量</w:t>
      </w:r>
    </w:p>
    <w:p w14:paraId="7AD40C19">
      <w:pPr>
        <w:pStyle w:val="16"/>
      </w:pPr>
      <w:r>
        <w:rPr>
          <w:rFonts w:ascii="微软雅黑" w:hAnsi="微软雅黑" w:eastAsia="微软雅黑"/>
          <w:b/>
          <w:sz w:val="21"/>
        </w:rPr>
        <w:t>额度设置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金额或无限额度，仅限制令牌自身</w:t>
      </w:r>
      <w:r>
        <w:rPr>
          <w:rFonts w:hint="eastAsia" w:eastAsia="宋体"/>
          <w:lang w:val="en-US" w:eastAsia="zh-CN"/>
        </w:rPr>
        <w:t>额度</w:t>
      </w:r>
    </w:p>
    <w:p w14:paraId="6C61C4CE">
      <w:pPr>
        <w:pStyle w:val="16"/>
        <w:rPr>
          <w:rFonts w:ascii="微软雅黑" w:hAnsi="微软雅黑" w:eastAsia="微软雅黑"/>
          <w:b/>
          <w:sz w:val="26"/>
        </w:rPr>
      </w:pPr>
      <w:r>
        <w:rPr>
          <w:rFonts w:ascii="微软雅黑" w:hAnsi="微软雅黑" w:eastAsia="微软雅黑"/>
          <w:b/>
          <w:sz w:val="21"/>
        </w:rPr>
        <w:t>访问限制</w:t>
      </w:r>
      <w:r>
        <w:rPr>
          <w:rFonts w:hint="eastAsia" w:ascii="微软雅黑" w:hAnsi="微软雅黑" w:eastAsia="微软雅黑"/>
          <w:b/>
          <w:sz w:val="21"/>
          <w:lang w:eastAsia="zh-CN"/>
        </w:rPr>
        <w:t>：</w:t>
      </w:r>
      <w:r>
        <w:t>模型限制 / IP白名单(CIDR)</w:t>
      </w:r>
    </w:p>
    <w:p w14:paraId="74078D55">
      <w:r>
        <w:rPr>
          <w:rFonts w:hint="eastAsia" w:ascii="微软雅黑" w:hAnsi="微软雅黑" w:eastAsia="微软雅黑"/>
          <w:b/>
          <w:bCs/>
          <w:sz w:val="21"/>
          <w:lang w:val="en-US" w:eastAsia="zh-CN"/>
        </w:rPr>
        <w:t>创建令牌，操作流程</w:t>
      </w:r>
      <w:r>
        <w:rPr>
          <w:rFonts w:ascii="微软雅黑" w:hAnsi="微软雅黑" w:eastAsia="微软雅黑"/>
          <w:b/>
          <w:bCs/>
          <w:sz w:val="21"/>
        </w:rPr>
        <w:t>：</w:t>
      </w:r>
    </w:p>
    <w:p w14:paraId="28209E4F">
      <w:pPr>
        <w:bidi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1. 点击 **添加令牌** 按钮</w:t>
      </w:r>
    </w:p>
    <w:p w14:paraId="3E472B6B">
      <w:pPr>
        <w:bidi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 填写</w:t>
      </w:r>
      <w:r>
        <w:rPr>
          <w:rFonts w:hint="eastAsia" w:ascii="微软雅黑" w:hAnsi="微软雅黑" w:eastAsia="微软雅黑" w:cs="微软雅黑"/>
          <w:lang w:val="en-US" w:eastAsia="zh-CN"/>
        </w:rPr>
        <w:t>基础</w:t>
      </w:r>
      <w:r>
        <w:rPr>
          <w:rFonts w:hint="eastAsia" w:ascii="微软雅黑" w:hAnsi="微软雅黑" w:eastAsia="微软雅黑" w:cs="微软雅黑"/>
        </w:rPr>
        <w:t>信息：</w:t>
      </w:r>
    </w:p>
    <w:p w14:paraId="6A194130">
      <w:pPr>
        <w:pStyle w:val="16"/>
        <w:bidi w:val="0"/>
        <w:ind w:left="360" w:leftChars="0" w:hanging="36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选择分组：不同分组可用模型和价格折扣不同。</w:t>
      </w:r>
    </w:p>
    <w:p w14:paraId="602ECAD8">
      <w:pPr>
        <w:pStyle w:val="16"/>
        <w:bidi w:val="0"/>
        <w:ind w:left="360" w:leftChars="0" w:hanging="360" w:firstLine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配置令牌：令牌</w:t>
      </w:r>
      <w:r>
        <w:rPr>
          <w:rFonts w:hint="eastAsia"/>
        </w:rPr>
        <w:t>名称</w:t>
      </w:r>
      <w:r>
        <w:rPr>
          <w:rFonts w:hint="eastAsia"/>
          <w:lang w:val="en-US" w:eastAsia="zh-CN"/>
        </w:rPr>
        <w:t>及令牌</w:t>
      </w:r>
      <w:r>
        <w:rPr>
          <w:rFonts w:hint="eastAsia"/>
        </w:rPr>
        <w:t>过期时间</w:t>
      </w:r>
      <w:r>
        <w:rPr>
          <w:rFonts w:hint="eastAsia"/>
          <w:lang w:val="en-US" w:eastAsia="zh-CN"/>
        </w:rPr>
        <w:t>和令牌数量</w:t>
      </w:r>
      <w:r>
        <w:rPr>
          <w:rFonts w:hint="eastAsia"/>
          <w:lang w:eastAsia="zh-CN"/>
        </w:rPr>
        <w:t>。</w:t>
      </w:r>
    </w:p>
    <w:p w14:paraId="3A98DED2">
      <w:pPr>
        <w:bidi w:val="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3.额度配置（可选）</w:t>
      </w:r>
      <w:r>
        <w:rPr>
          <w:rFonts w:hint="eastAsia" w:ascii="微软雅黑" w:hAnsi="微软雅黑" w:eastAsia="微软雅黑" w:cs="微软雅黑"/>
        </w:rPr>
        <w:t>：</w:t>
      </w:r>
      <w:r>
        <w:rPr>
          <w:rFonts w:hint="eastAsia" w:ascii="微软雅黑" w:hAnsi="微软雅黑" w:eastAsia="微软雅黑" w:cs="微软雅黑"/>
          <w:lang w:val="en-US" w:eastAsia="zh-CN"/>
        </w:rPr>
        <w:t>设置令牌可用额度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hint="eastAsia" w:ascii="微软雅黑" w:hAnsi="微软雅黑" w:eastAsia="微软雅黑" w:cs="微软雅黑"/>
          <w:lang w:val="en-US" w:eastAsia="zh-CN"/>
        </w:rPr>
        <w:t>默认为无限额度</w:t>
      </w:r>
      <w:r>
        <w:rPr>
          <w:rFonts w:hint="eastAsia" w:ascii="微软雅黑" w:hAnsi="微软雅黑" w:eastAsia="微软雅黑" w:cs="微软雅黑"/>
          <w:lang w:eastAsia="zh-CN"/>
        </w:rPr>
        <w:t>）</w:t>
      </w:r>
    </w:p>
    <w:p w14:paraId="7EA4C0AA">
      <w:pPr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4.访问限制（可选）：设置</w:t>
      </w:r>
      <w:r>
        <w:rPr>
          <w:rFonts w:hint="eastAsia" w:ascii="微软雅黑" w:hAnsi="微软雅黑" w:eastAsia="微软雅黑" w:cs="微软雅黑"/>
        </w:rPr>
        <w:t>模型限制 / IP白名单(CIDR)</w:t>
      </w:r>
    </w:p>
    <w:p w14:paraId="472491B9">
      <w:pPr>
        <w:bidi w:val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5</w:t>
      </w:r>
      <w:r>
        <w:rPr>
          <w:rFonts w:hint="eastAsia" w:ascii="微软雅黑" w:hAnsi="微软雅黑" w:eastAsia="微软雅黑" w:cs="微软雅黑"/>
        </w:rPr>
        <w:t>. 点击"确认"按钮完成创建</w:t>
      </w:r>
    </w:p>
    <w:p w14:paraId="1D20D8A4">
      <w:pPr>
        <w:pStyle w:val="16"/>
        <w:numPr>
          <w:ilvl w:val="0"/>
          <w:numId w:val="0"/>
        </w:numPr>
        <w:ind w:leftChars="0"/>
        <w:rPr>
          <w:rFonts w:ascii="微软雅黑" w:hAnsi="微软雅黑" w:eastAsia="微软雅黑"/>
          <w:b/>
          <w:sz w:val="26"/>
        </w:rPr>
      </w:pPr>
    </w:p>
    <w:p w14:paraId="18D082DB">
      <w:pPr>
        <w:pStyle w:val="4"/>
        <w:bidi w:val="0"/>
        <w:rPr>
          <w:rFonts w:hint="eastAsia" w:ascii="微软雅黑" w:hAnsi="微软雅黑" w:eastAsia="微软雅黑" w:cs="微软雅黑"/>
          <w:lang w:val="en-US" w:eastAsia="en-US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lang w:val="en-US" w:eastAsia="en-US"/>
        </w:rPr>
        <w:t>.</w:t>
      </w:r>
      <w:r>
        <w:rPr>
          <w:rFonts w:hint="eastAsia" w:ascii="微软雅黑" w:hAnsi="微软雅黑" w:eastAsia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lang w:val="en-US" w:eastAsia="en-US"/>
        </w:rPr>
        <w:t xml:space="preserve"> 管理令牌</w:t>
      </w:r>
    </w:p>
    <w:p w14:paraId="468E6E9D">
      <w:r>
        <w:drawing>
          <wp:inline distT="0" distB="0" distL="114300" distR="114300">
            <wp:extent cx="5475605" cy="1022350"/>
            <wp:effectExtent l="0" t="0" r="10795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16BC6">
      <w:pPr>
        <w:jc w:val="center"/>
        <w:rPr>
          <w:rFonts w:hint="eastAsia"/>
          <w:lang w:val="en-US" w:eastAsia="en-US"/>
        </w:rPr>
      </w:pPr>
      <w:r>
        <w:rPr>
          <w:rFonts w:hint="eastAsia" w:ascii="微软雅黑" w:hAnsi="微软雅黑" w:eastAsia="微软雅黑"/>
          <w:b w:val="0"/>
          <w:color w:val="666666"/>
          <w:sz w:val="18"/>
          <w:lang w:val="en-US" w:eastAsia="zh-CN"/>
        </w:rPr>
        <w:t>管理</w:t>
      </w:r>
      <w:r>
        <w:rPr>
          <w:rFonts w:ascii="微软雅黑" w:hAnsi="微软雅黑" w:eastAsia="微软雅黑"/>
          <w:b w:val="0"/>
          <w:color w:val="666666"/>
          <w:sz w:val="18"/>
        </w:rPr>
        <w:t>令牌</w:t>
      </w:r>
      <w:r>
        <w:rPr>
          <w:rFonts w:hint="eastAsia" w:ascii="微软雅黑" w:hAnsi="微软雅黑" w:eastAsia="微软雅黑"/>
          <w:b w:val="0"/>
          <w:color w:val="666666"/>
          <w:sz w:val="18"/>
          <w:lang w:val="en-US" w:eastAsia="zh-CN"/>
        </w:rPr>
        <w:t>页面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4873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16213E"/>
          </w:tcPr>
          <w:p w14:paraId="5B362870">
            <w:pPr>
              <w:spacing w:after="0" w:line="240" w:lineRule="auto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FFFFFF"/>
                <w:sz w:val="18"/>
                <w:lang w:val="en-US" w:eastAsia="zh-CN"/>
              </w:rPr>
              <w:t>功能说明</w:t>
            </w:r>
          </w:p>
        </w:tc>
        <w:tc>
          <w:tcPr>
            <w:tcW w:w="4320" w:type="dxa"/>
            <w:shd w:val="clear" w:color="auto" w:fill="16213E"/>
          </w:tcPr>
          <w:p w14:paraId="27FCD846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说明</w:t>
            </w:r>
          </w:p>
        </w:tc>
      </w:tr>
      <w:tr w14:paraId="46E6B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320" w:type="dxa"/>
          </w:tcPr>
          <w:p w14:paraId="077E43BA">
            <w:pPr>
              <w:spacing w:after="0" w:line="240" w:lineRule="auto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ascii="微软雅黑" w:hAnsi="微软雅黑" w:eastAsia="微软雅黑"/>
                <w:sz w:val="17"/>
              </w:rPr>
              <w:t>查看</w:t>
            </w:r>
            <w:r>
              <w:rPr>
                <w:rFonts w:hint="eastAsia" w:ascii="微软雅黑" w:hAnsi="微软雅黑" w:eastAsia="微软雅黑"/>
                <w:sz w:val="17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小眼睛图标</w:t>
            </w:r>
            <w:r>
              <w:rPr>
                <w:rFonts w:hint="eastAsia" w:ascii="微软雅黑" w:hAnsi="微软雅黑" w:eastAsia="微软雅黑"/>
                <w:sz w:val="17"/>
                <w:lang w:eastAsia="zh-CN"/>
              </w:rPr>
              <w:t>）</w:t>
            </w:r>
          </w:p>
        </w:tc>
        <w:tc>
          <w:tcPr>
            <w:tcW w:w="4320" w:type="dxa"/>
          </w:tcPr>
          <w:p w14:paraId="0C5373B1">
            <w:pPr>
              <w:spacing w:after="0" w:line="240" w:lineRule="auto"/>
              <w:jc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显示</w:t>
            </w:r>
            <w:r>
              <w:rPr>
                <w:rFonts w:ascii="微软雅黑" w:hAnsi="微软雅黑" w:eastAsia="微软雅黑"/>
                <w:sz w:val="17"/>
              </w:rPr>
              <w:t>令牌</w:t>
            </w: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秘钥</w:t>
            </w:r>
          </w:p>
        </w:tc>
      </w:tr>
      <w:tr w14:paraId="5029B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47FED997">
            <w:pPr>
              <w:spacing w:after="0" w:line="240" w:lineRule="auto"/>
              <w:jc w:val="center"/>
              <w:rPr>
                <w:rFonts w:ascii="微软雅黑" w:hAnsi="微软雅黑" w:eastAsia="微软雅黑"/>
                <w:sz w:val="17"/>
              </w:rPr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复制</w:t>
            </w:r>
            <w:r>
              <w:rPr>
                <w:rFonts w:hint="eastAsia" w:ascii="微软雅黑" w:hAnsi="微软雅黑" w:eastAsia="微软雅黑"/>
                <w:sz w:val="17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小眼睛图标右侧的图标</w:t>
            </w:r>
            <w:r>
              <w:rPr>
                <w:rFonts w:hint="eastAsia" w:ascii="微软雅黑" w:hAnsi="微软雅黑" w:eastAsia="微软雅黑"/>
                <w:sz w:val="17"/>
                <w:lang w:eastAsia="zh-CN"/>
              </w:rPr>
              <w:t>）</w:t>
            </w:r>
          </w:p>
        </w:tc>
        <w:tc>
          <w:tcPr>
            <w:tcW w:w="4320" w:type="dxa"/>
          </w:tcPr>
          <w:p w14:paraId="1E081CE1">
            <w:pPr>
              <w:spacing w:after="0" w:line="240" w:lineRule="auto"/>
              <w:jc w:val="center"/>
              <w:rPr>
                <w:rFonts w:hint="default" w:ascii="微软雅黑" w:hAnsi="微软雅黑" w:eastAsia="微软雅黑"/>
                <w:sz w:val="17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复制秘钥或复制连接信息</w:t>
            </w:r>
          </w:p>
        </w:tc>
      </w:tr>
      <w:tr w14:paraId="5C97F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0F0F0"/>
          </w:tcPr>
          <w:p w14:paraId="7569F9DF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sz w:val="17"/>
              </w:rPr>
              <w:t>编辑</w:t>
            </w:r>
          </w:p>
        </w:tc>
        <w:tc>
          <w:tcPr>
            <w:tcW w:w="4320" w:type="dxa"/>
            <w:shd w:val="clear" w:color="auto" w:fill="F0F0F0"/>
          </w:tcPr>
          <w:p w14:paraId="0CEF036C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ascii="微软雅黑" w:hAnsi="微软雅黑" w:eastAsia="微软雅黑"/>
                <w:sz w:val="17"/>
              </w:rPr>
              <w:t>修改令牌名称、状态、</w:t>
            </w: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分组等</w:t>
            </w:r>
          </w:p>
        </w:tc>
      </w:tr>
      <w:tr w14:paraId="00A2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54726FE7"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禁用</w:t>
            </w:r>
          </w:p>
        </w:tc>
        <w:tc>
          <w:tcPr>
            <w:tcW w:w="4320" w:type="dxa"/>
          </w:tcPr>
          <w:p w14:paraId="5B1C081B"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临时禁用</w:t>
            </w:r>
            <w:r>
              <w:rPr>
                <w:rFonts w:ascii="微软雅黑" w:hAnsi="微软雅黑" w:eastAsia="微软雅黑"/>
                <w:sz w:val="17"/>
              </w:rPr>
              <w:t>不再使用的令牌</w:t>
            </w:r>
          </w:p>
        </w:tc>
      </w:tr>
      <w:tr w14:paraId="4672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0F0F0"/>
            <w:vAlign w:val="top"/>
          </w:tcPr>
          <w:p w14:paraId="4B24B191">
            <w:pPr>
              <w:spacing w:after="0" w:line="240" w:lineRule="auto"/>
              <w:jc w:val="center"/>
            </w:pPr>
            <w:r>
              <w:rPr>
                <w:rFonts w:ascii="微软雅黑" w:hAnsi="微软雅黑" w:eastAsia="微软雅黑"/>
                <w:sz w:val="17"/>
              </w:rPr>
              <w:t>删除</w:t>
            </w:r>
          </w:p>
        </w:tc>
        <w:tc>
          <w:tcPr>
            <w:tcW w:w="4320" w:type="dxa"/>
            <w:shd w:val="clear" w:color="auto" w:fill="F0F0F0"/>
            <w:vAlign w:val="top"/>
          </w:tcPr>
          <w:p w14:paraId="4936B84A"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sz w:val="17"/>
                <w:lang w:val="en-US" w:eastAsia="zh-CN"/>
              </w:rPr>
              <w:t>永久</w:t>
            </w:r>
            <w:r>
              <w:rPr>
                <w:rFonts w:ascii="微软雅黑" w:hAnsi="微软雅黑" w:eastAsia="微软雅黑"/>
                <w:sz w:val="17"/>
              </w:rPr>
              <w:t>删除不再使用的令牌</w:t>
            </w:r>
          </w:p>
        </w:tc>
      </w:tr>
    </w:tbl>
    <w:p w14:paraId="1529125D"/>
    <w:p w14:paraId="4DC12543">
      <w:pPr>
        <w:pStyle w:val="4"/>
        <w:bidi w:val="0"/>
        <w:rPr>
          <w:rFonts w:hint="eastAsia" w:ascii="微软雅黑" w:hAnsi="微软雅黑" w:eastAsia="微软雅黑" w:cstheme="minorBidi"/>
          <w:b/>
          <w:bCs/>
          <w:color w:val="auto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theme="minorBidi"/>
          <w:b/>
          <w:bCs/>
          <w:color w:val="auto"/>
          <w:sz w:val="21"/>
          <w:szCs w:val="22"/>
          <w:lang w:val="en-US" w:eastAsia="zh-CN" w:bidi="ar-SA"/>
        </w:rPr>
        <w:t>令牌安全建议：</w:t>
      </w:r>
    </w:p>
    <w:p w14:paraId="0AA13655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不要将 API Key 明文保存在代码仓库中</w:t>
      </w:r>
    </w:p>
    <w:p w14:paraId="193BA444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定期轮换 API Key</w:t>
      </w:r>
    </w:p>
    <w:p w14:paraId="7D8829A4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为不同客户端创建不同的令牌以便追踪用量</w:t>
      </w:r>
    </w:p>
    <w:p w14:paraId="492A5B9A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及时删除不再使用的令牌</w:t>
      </w:r>
    </w:p>
    <w:p w14:paraId="39D3BF37">
      <w:pPr>
        <w:rPr>
          <w:rFonts w:hint="eastAsia" w:ascii="微软雅黑" w:hAnsi="微软雅黑" w:eastAsia="微软雅黑"/>
          <w:b/>
          <w:sz w:val="32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br w:type="page"/>
      </w:r>
    </w:p>
    <w:p w14:paraId="771E7F53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5</w:t>
      </w:r>
      <w:r>
        <w:rPr>
          <w:rFonts w:ascii="微软雅黑" w:hAnsi="微软雅黑" w:eastAsia="微软雅黑"/>
          <w:b/>
          <w:sz w:val="32"/>
        </w:rPr>
        <w:t>. 使用日志</w:t>
      </w:r>
    </w:p>
    <w:p w14:paraId="175436C1"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 w:val="0"/>
          <w:sz w:val="21"/>
        </w:rPr>
        <w:t xml:space="preserve">访问 </w:t>
      </w:r>
      <w:r>
        <w:rPr>
          <w:rFonts w:ascii="微软雅黑" w:hAnsi="微软雅黑" w:eastAsia="微软雅黑"/>
          <w:b/>
          <w:bCs/>
          <w:sz w:val="21"/>
        </w:rPr>
        <w:t>/console/log</w:t>
      </w:r>
      <w:r>
        <w:rPr>
          <w:rFonts w:hint="eastAsia" w:ascii="微软雅黑" w:hAnsi="微软雅黑" w:eastAsia="微软雅黑"/>
          <w:b/>
          <w:bCs/>
          <w:sz w:val="21"/>
          <w:lang w:eastAsia="zh-CN"/>
        </w:rPr>
        <w:t>，</w:t>
      </w:r>
      <w:r>
        <w:rPr>
          <w:rFonts w:hint="eastAsia" w:ascii="微软雅黑" w:hAnsi="微软雅黑" w:eastAsia="微软雅黑"/>
          <w:b/>
          <w:bCs/>
          <w:sz w:val="21"/>
          <w:lang w:val="en-US" w:eastAsia="zh-CN"/>
        </w:rPr>
        <w:t>进入日志管理界面，</w:t>
      </w:r>
      <w:r>
        <w:rPr>
          <w:rFonts w:ascii="微软雅黑" w:hAnsi="微软雅黑" w:eastAsia="微软雅黑"/>
        </w:rPr>
        <w:t>系统记录所有 API 调用的详细日志，包括：请求时间、用户、令牌、模型、Token 用量、花费金额、渠道、来源 IP、请求状态等。</w:t>
      </w:r>
    </w:p>
    <w:p w14:paraId="4C3B4992">
      <w:pPr>
        <w:pStyle w:val="4"/>
        <w:bidi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5.1 参数说明：</w:t>
      </w:r>
    </w:p>
    <w:p w14:paraId="20A0C106">
      <w:pPr>
        <w:pStyle w:val="16"/>
      </w:pPr>
      <w:r>
        <w:rPr>
          <w:rFonts w:ascii="微软雅黑" w:hAnsi="微软雅黑" w:eastAsia="微软雅黑"/>
          <w:b/>
          <w:sz w:val="21"/>
        </w:rPr>
        <w:t>汇总</w:t>
      </w:r>
      <w:r>
        <w:t>消耗额度 / RPM / TPM</w:t>
      </w:r>
    </w:p>
    <w:p w14:paraId="6E129746">
      <w:pPr>
        <w:pStyle w:val="16"/>
      </w:pPr>
      <w:r>
        <w:rPr>
          <w:rFonts w:ascii="微软雅黑" w:hAnsi="微软雅黑" w:eastAsia="微软雅黑"/>
          <w:b/>
          <w:sz w:val="21"/>
        </w:rPr>
        <w:t>字段</w:t>
      </w:r>
      <w:r>
        <w:t>请求时间 / 用户 / 令牌 / 模型 / Token用量 / 花费 / 渠道 / IP / 状态</w:t>
      </w:r>
    </w:p>
    <w:p w14:paraId="59848FF2">
      <w:pPr>
        <w:pStyle w:val="16"/>
      </w:pPr>
      <w:r>
        <w:rPr>
          <w:rFonts w:ascii="微软雅黑" w:hAnsi="微软雅黑" w:eastAsia="微软雅黑"/>
          <w:b/>
          <w:sz w:val="21"/>
        </w:rPr>
        <w:t>筛选</w:t>
      </w:r>
      <w:r>
        <w:t>时间范围 / 关键词 / 成功失败</w:t>
      </w:r>
    </w:p>
    <w:p w14:paraId="178534FD">
      <w:pPr>
        <w:pStyle w:val="16"/>
      </w:pPr>
      <w:r>
        <w:rPr>
          <w:rFonts w:ascii="微软雅黑" w:hAnsi="微软雅黑" w:eastAsia="微软雅黑"/>
          <w:b/>
          <w:sz w:val="21"/>
        </w:rPr>
        <w:t>导出</w:t>
      </w:r>
      <w:r>
        <w:t>CSV，</w:t>
      </w:r>
      <w:r>
        <w:rPr>
          <w:rFonts w:hint="eastAsia" w:eastAsia="宋体"/>
          <w:lang w:val="en-US" w:eastAsia="zh-CN"/>
        </w:rPr>
        <w:t>根据筛选条件导出日志</w:t>
      </w:r>
    </w:p>
    <w:p w14:paraId="4866F637">
      <w:pPr>
        <w:pStyle w:val="4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5.2 过滤与搜索：</w:t>
      </w:r>
    </w:p>
    <w:p w14:paraId="57832F9B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**时间范围** — 按时间段筛选日志</w:t>
      </w:r>
    </w:p>
    <w:p w14:paraId="3223B85D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**关键词搜索** — 按令牌、模型、用户等搜索</w:t>
      </w:r>
    </w:p>
    <w:p w14:paraId="5D0E1731">
      <w:pPr>
        <w:pStyle w:val="16"/>
        <w:spacing w:after="40"/>
        <w:ind w:left="567"/>
      </w:pPr>
      <w:r>
        <w:rPr>
          <w:rFonts w:ascii="微软雅黑" w:hAnsi="微软雅黑" w:eastAsia="微软雅黑"/>
          <w:sz w:val="20"/>
        </w:rPr>
        <w:t>**状态筛选** — 按成功/失败状态过滤</w:t>
      </w:r>
    </w:p>
    <w:p w14:paraId="12CA24E8">
      <w:pPr>
        <w:jc w:val="center"/>
      </w:pPr>
      <w:r>
        <w:drawing>
          <wp:inline distT="0" distB="0" distL="114300" distR="114300">
            <wp:extent cx="5029200" cy="3143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9EB9">
      <w:pPr>
        <w:jc w:val="center"/>
        <w:rPr>
          <w:rFonts w:ascii="微软雅黑" w:hAnsi="微软雅黑" w:eastAsia="微软雅黑"/>
          <w:b w:val="0"/>
          <w:color w:val="666666"/>
          <w:sz w:val="18"/>
        </w:rPr>
      </w:pPr>
      <w:r>
        <w:rPr>
          <w:rFonts w:ascii="微软雅黑" w:hAnsi="微软雅黑" w:eastAsia="微软雅黑"/>
          <w:b w:val="0"/>
          <w:color w:val="666666"/>
          <w:sz w:val="18"/>
        </w:rPr>
        <w:t>使用日志页面</w:t>
      </w:r>
    </w:p>
    <w:p w14:paraId="50847199">
      <w:pPr>
        <w:pStyle w:val="4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5.3 数据导出</w:t>
      </w:r>
    </w:p>
    <w:p w14:paraId="0262DEA2">
      <w:pPr>
        <w:spacing w:after="60" w:line="324" w:lineRule="auto"/>
        <w:jc w:val="both"/>
      </w:pPr>
      <w:r>
        <w:rPr>
          <w:rFonts w:ascii="微软雅黑" w:hAnsi="微软雅黑" w:eastAsia="微软雅黑"/>
        </w:rPr>
        <w:t>系统支持数据导出功能，可导出为 CSV 格式。</w:t>
      </w:r>
    </w:p>
    <w:p w14:paraId="6FD6CB8F">
      <w:pPr>
        <w:jc w:val="center"/>
        <w:rPr>
          <w:rFonts w:ascii="微软雅黑" w:hAnsi="微软雅黑" w:eastAsia="微软雅黑"/>
          <w:b w:val="0"/>
          <w:color w:val="666666"/>
          <w:sz w:val="18"/>
        </w:rPr>
      </w:pPr>
    </w:p>
    <w:p w14:paraId="595432EB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6.</w:t>
      </w:r>
      <w:r>
        <w:rPr>
          <w:rFonts w:ascii="微软雅黑" w:hAnsi="微软雅黑" w:eastAsia="微软雅黑"/>
          <w:b/>
          <w:sz w:val="32"/>
        </w:rPr>
        <w:t xml:space="preserve"> 绘图日志</w:t>
      </w:r>
    </w:p>
    <w:p w14:paraId="04995C77">
      <w:r>
        <w:rPr>
          <w:rFonts w:ascii="微软雅黑" w:hAnsi="微软雅黑" w:eastAsia="微软雅黑"/>
          <w:b w:val="0"/>
          <w:sz w:val="21"/>
        </w:rPr>
        <w:t>访问 /console/midjourney。AI 图片生成调用历史。</w:t>
      </w:r>
    </w:p>
    <w:p w14:paraId="5AE7D130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7</w:t>
      </w:r>
      <w:r>
        <w:rPr>
          <w:rFonts w:ascii="微软雅黑" w:hAnsi="微软雅黑" w:eastAsia="微软雅黑"/>
          <w:b/>
          <w:sz w:val="32"/>
        </w:rPr>
        <w:t>. 任务日志</w:t>
      </w:r>
    </w:p>
    <w:p w14:paraId="70DD8845">
      <w:r>
        <w:rPr>
          <w:rFonts w:ascii="微软雅黑" w:hAnsi="微软雅黑" w:eastAsia="微软雅黑"/>
          <w:b w:val="0"/>
          <w:sz w:val="21"/>
        </w:rPr>
        <w:t>访</w:t>
      </w:r>
      <w:r>
        <w:rPr>
          <w:rFonts w:ascii="微软雅黑" w:hAnsi="微软雅黑" w:eastAsia="微软雅黑"/>
          <w:b w:val="0"/>
          <w:bCs w:val="0"/>
          <w:sz w:val="21"/>
        </w:rPr>
        <w:t xml:space="preserve">问 </w:t>
      </w:r>
      <w:r>
        <w:rPr>
          <w:rFonts w:ascii="微软雅黑" w:hAnsi="微软雅黑" w:eastAsia="微软雅黑"/>
          <w:b/>
          <w:bCs/>
          <w:sz w:val="21"/>
        </w:rPr>
        <w:t>/console/task</w:t>
      </w:r>
      <w:r>
        <w:rPr>
          <w:rFonts w:ascii="微软雅黑" w:hAnsi="微软雅黑" w:eastAsia="微软雅黑"/>
          <w:b w:val="0"/>
          <w:sz w:val="21"/>
        </w:rPr>
        <w:t>。异步任务跟踪：</w:t>
      </w:r>
    </w:p>
    <w:p w14:paraId="4FFE48AE">
      <w:pPr>
        <w:pStyle w:val="16"/>
      </w:pPr>
      <w:r>
        <w:rPr>
          <w:rFonts w:ascii="微软雅黑" w:hAnsi="微软雅黑" w:eastAsia="微软雅黑"/>
          <w:b/>
          <w:sz w:val="21"/>
        </w:rPr>
        <w:t>字段</w:t>
      </w:r>
      <w:r>
        <w:t>提交时间 / 结束时间 / 耗时 / 平台 / 类型 / 任务ID / 状态 / 进度 / 详情</w:t>
      </w:r>
    </w:p>
    <w:p w14:paraId="11EC11AE">
      <w:pPr>
        <w:pStyle w:val="16"/>
      </w:pPr>
      <w:r>
        <w:rPr>
          <w:rFonts w:ascii="微软雅黑" w:hAnsi="微软雅黑" w:eastAsia="微软雅黑"/>
          <w:b/>
          <w:sz w:val="21"/>
        </w:rPr>
        <w:t>机制</w:t>
      </w:r>
      <w:r>
        <w:t>预扣费，完成按实际 Token 重算</w:t>
      </w:r>
    </w:p>
    <w:p w14:paraId="10D0C2B0">
      <w:pPr>
        <w:jc w:val="center"/>
      </w:pPr>
      <w:r>
        <w:drawing>
          <wp:inline distT="0" distB="0" distL="114300" distR="114300">
            <wp:extent cx="5029200" cy="1930400"/>
            <wp:effectExtent l="0" t="0" r="0" b="127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69ABD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任务日志页面</w:t>
      </w:r>
    </w:p>
    <w:p w14:paraId="1A0188D8">
      <w:pPr>
        <w:pStyle w:val="3"/>
        <w:numPr>
          <w:ilvl w:val="0"/>
          <w:numId w:val="7"/>
        </w:numPr>
        <w:rPr>
          <w:rFonts w:hint="eastAsia" w:ascii="微软雅黑" w:hAnsi="微软雅黑" w:eastAsia="微软雅黑"/>
          <w:b/>
          <w:sz w:val="32"/>
          <w:lang w:val="en-US" w:eastAsia="zh-CN"/>
        </w:rPr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钱包管理</w:t>
      </w:r>
    </w:p>
    <w:p w14:paraId="3E71FEC7">
      <w:pPr>
        <w:jc w:val="center"/>
      </w:pPr>
      <w:r>
        <w:drawing>
          <wp:inline distT="0" distB="0" distL="114300" distR="114300">
            <wp:extent cx="5029200" cy="24364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388DA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钱包管理页面</w:t>
      </w:r>
    </w:p>
    <w:p w14:paraId="113C184A">
      <w:pPr>
        <w:rPr>
          <w:rFonts w:hint="default" w:eastAsia="微软雅黑"/>
          <w:b w:val="0"/>
          <w:bCs w:val="0"/>
          <w:lang w:val="en-US" w:eastAsia="zh-CN"/>
        </w:rPr>
      </w:pPr>
      <w:r>
        <w:rPr>
          <w:rFonts w:ascii="微软雅黑" w:hAnsi="微软雅黑" w:eastAsia="微软雅黑"/>
          <w:b w:val="0"/>
          <w:sz w:val="21"/>
        </w:rPr>
        <w:t>访问</w:t>
      </w:r>
      <w:r>
        <w:rPr>
          <w:rFonts w:ascii="微软雅黑" w:hAnsi="微软雅黑" w:eastAsia="微软雅黑"/>
          <w:b/>
          <w:bCs/>
          <w:sz w:val="21"/>
        </w:rPr>
        <w:t xml:space="preserve"> /console/topup</w:t>
      </w:r>
      <w:r>
        <w:rPr>
          <w:rFonts w:hint="eastAsia" w:ascii="微软雅黑" w:hAnsi="微软雅黑" w:eastAsia="微软雅黑"/>
          <w:b w:val="0"/>
          <w:bCs w:val="0"/>
          <w:sz w:val="21"/>
          <w:lang w:eastAsia="zh-CN"/>
        </w:rPr>
        <w:t>，</w:t>
      </w:r>
      <w:r>
        <w:rPr>
          <w:rFonts w:hint="eastAsia" w:ascii="微软雅黑" w:hAnsi="微软雅黑" w:eastAsia="微软雅黑"/>
          <w:b w:val="0"/>
          <w:bCs w:val="0"/>
          <w:sz w:val="21"/>
          <w:lang w:val="en-US" w:eastAsia="zh-CN"/>
        </w:rPr>
        <w:t>进入钱包管理页面</w:t>
      </w:r>
    </w:p>
    <w:p w14:paraId="75172E49">
      <w:pPr>
        <w:pStyle w:val="16"/>
      </w:pPr>
      <w:r>
        <w:rPr>
          <w:rFonts w:ascii="微软雅黑" w:hAnsi="微软雅黑" w:eastAsia="微软雅黑"/>
          <w:b/>
          <w:sz w:val="21"/>
        </w:rPr>
        <w:t>账户统计：当前余额 / 历史消耗 / 请求次数</w:t>
      </w:r>
    </w:p>
    <w:p w14:paraId="2D080B30">
      <w:pPr>
        <w:pStyle w:val="4"/>
      </w:pPr>
      <w:r>
        <w:rPr>
          <w:rFonts w:hint="eastAsia" w:ascii="微软雅黑" w:hAnsi="微软雅黑" w:eastAsia="微软雅黑"/>
          <w:b/>
          <w:sz w:val="26"/>
          <w:lang w:val="en-US" w:eastAsia="zh-CN"/>
        </w:rPr>
        <w:t>8.1</w:t>
      </w:r>
      <w:r>
        <w:rPr>
          <w:rFonts w:ascii="微软雅黑" w:hAnsi="微软雅黑" w:eastAsia="微软雅黑"/>
          <w:b/>
          <w:sz w:val="26"/>
        </w:rPr>
        <w:t>在线充值</w:t>
      </w:r>
    </w:p>
    <w:p w14:paraId="447DDD98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可选金额：10 / 20 / 50 / 100 / 200 / 500 元，最低 1 元</w:t>
      </w:r>
    </w:p>
    <w:p w14:paraId="6A8751E5">
      <w:pPr>
        <w:pStyle w:val="16"/>
        <w:rPr>
          <w:rFonts w:ascii="微软雅黑" w:hAnsi="微软雅黑" w:eastAsia="微软雅黑"/>
          <w:b/>
          <w:sz w:val="26"/>
        </w:rPr>
      </w:pPr>
      <w:r>
        <w:rPr>
          <w:rFonts w:ascii="微软雅黑" w:hAnsi="微软雅黑" w:eastAsia="微软雅黑"/>
          <w:b w:val="0"/>
          <w:bCs/>
          <w:sz w:val="21"/>
        </w:rPr>
        <w:t>支持支付方式：支付宝 / 微信</w:t>
      </w:r>
    </w:p>
    <w:p w14:paraId="16301DFE">
      <w:pPr>
        <w:pStyle w:val="4"/>
      </w:pPr>
      <w:r>
        <w:rPr>
          <w:rFonts w:hint="eastAsia" w:ascii="微软雅黑" w:hAnsi="微软雅黑" w:eastAsia="微软雅黑"/>
          <w:b/>
          <w:sz w:val="26"/>
          <w:lang w:val="en-US" w:eastAsia="zh-CN"/>
        </w:rPr>
        <w:t>8.2</w:t>
      </w:r>
      <w:r>
        <w:rPr>
          <w:rFonts w:ascii="微软雅黑" w:hAnsi="微软雅黑" w:eastAsia="微软雅黑"/>
          <w:b/>
          <w:sz w:val="26"/>
        </w:rPr>
        <w:t>兑换码</w:t>
      </w:r>
      <w:r>
        <w:rPr>
          <w:rFonts w:hint="eastAsia" w:ascii="微软雅黑" w:hAnsi="微软雅黑" w:eastAsia="微软雅黑"/>
          <w:b/>
          <w:sz w:val="26"/>
          <w:lang w:eastAsia="zh-CN"/>
        </w:rPr>
        <w:t>（</w:t>
      </w:r>
      <w:r>
        <w:rPr>
          <w:rFonts w:hint="eastAsia" w:ascii="微软雅黑" w:hAnsi="微软雅黑" w:eastAsia="微软雅黑"/>
          <w:b/>
          <w:sz w:val="26"/>
          <w:lang w:val="en-US" w:eastAsia="zh-CN"/>
        </w:rPr>
        <w:t>暂未开启</w:t>
      </w:r>
      <w:r>
        <w:rPr>
          <w:rFonts w:hint="eastAsia" w:ascii="微软雅黑" w:hAnsi="微软雅黑" w:eastAsia="微软雅黑"/>
          <w:b/>
          <w:sz w:val="26"/>
          <w:lang w:eastAsia="zh-CN"/>
        </w:rPr>
        <w:t>）</w:t>
      </w:r>
    </w:p>
    <w:p w14:paraId="0253B95A">
      <w:r>
        <w:rPr>
          <w:rFonts w:ascii="微软雅黑" w:hAnsi="微软雅黑" w:eastAsia="微软雅黑"/>
          <w:b w:val="0"/>
          <w:sz w:val="21"/>
        </w:rPr>
        <w:t>输入兑换码即可兑换相应额度。</w:t>
      </w:r>
    </w:p>
    <w:p w14:paraId="6C94FA59">
      <w:pPr>
        <w:pStyle w:val="4"/>
        <w:rPr>
          <w:rFonts w:hint="eastAsia" w:eastAsia="微软雅黑"/>
          <w:lang w:eastAsia="zh-CN"/>
        </w:rPr>
      </w:pPr>
      <w:r>
        <w:rPr>
          <w:rFonts w:hint="eastAsia" w:ascii="微软雅黑" w:hAnsi="微软雅黑" w:eastAsia="微软雅黑"/>
          <w:b/>
          <w:sz w:val="26"/>
          <w:lang w:val="en-US" w:eastAsia="zh-CN"/>
        </w:rPr>
        <w:t>8.3</w:t>
      </w:r>
      <w:r>
        <w:rPr>
          <w:rFonts w:ascii="微软雅黑" w:hAnsi="微软雅黑" w:eastAsia="微软雅黑"/>
          <w:b/>
          <w:sz w:val="26"/>
        </w:rPr>
        <w:t>邀请奖励</w:t>
      </w:r>
      <w:r>
        <w:rPr>
          <w:rFonts w:hint="eastAsia" w:ascii="微软雅黑" w:hAnsi="微软雅黑" w:eastAsia="微软雅黑"/>
          <w:b/>
          <w:sz w:val="26"/>
          <w:lang w:eastAsia="zh-CN"/>
        </w:rPr>
        <w:t>（</w:t>
      </w:r>
      <w:r>
        <w:rPr>
          <w:rFonts w:hint="eastAsia" w:ascii="微软雅黑" w:hAnsi="微软雅黑" w:eastAsia="微软雅黑"/>
          <w:b/>
          <w:sz w:val="26"/>
          <w:lang w:val="en-US" w:eastAsia="zh-CN"/>
        </w:rPr>
        <w:t>暂未开启</w:t>
      </w:r>
      <w:r>
        <w:rPr>
          <w:rFonts w:hint="eastAsia" w:ascii="微软雅黑" w:hAnsi="微软雅黑" w:eastAsia="微软雅黑"/>
          <w:b/>
          <w:sz w:val="26"/>
          <w:lang w:eastAsia="zh-CN"/>
        </w:rPr>
        <w:t>）</w:t>
      </w:r>
    </w:p>
    <w:p w14:paraId="23AF00E3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可提现收益 / 总收益</w:t>
      </w:r>
    </w:p>
    <w:p w14:paraId="3292EDC5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可复制邀请链接分享给好友，好友充值后双方均可获得奖励</w:t>
      </w:r>
    </w:p>
    <w:p w14:paraId="4A4B2C30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可将奖励额度划转至账户余额</w:t>
      </w:r>
    </w:p>
    <w:p w14:paraId="44E90E03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9</w:t>
      </w:r>
      <w:r>
        <w:rPr>
          <w:rFonts w:ascii="微软雅黑" w:hAnsi="微软雅黑" w:eastAsia="微软雅黑"/>
          <w:b/>
          <w:sz w:val="32"/>
        </w:rPr>
        <w:t>. 模型广场</w:t>
      </w:r>
    </w:p>
    <w:p w14:paraId="4D022AAE">
      <w:pPr>
        <w:rPr>
          <w:rFonts w:hint="default" w:eastAsia="微软雅黑"/>
          <w:b w:val="0"/>
          <w:bCs w:val="0"/>
          <w:lang w:val="en-US" w:eastAsia="zh-CN"/>
        </w:rPr>
      </w:pPr>
      <w:r>
        <w:rPr>
          <w:rFonts w:ascii="微软雅黑" w:hAnsi="微软雅黑" w:eastAsia="微软雅黑"/>
          <w:b w:val="0"/>
          <w:sz w:val="21"/>
        </w:rPr>
        <w:t xml:space="preserve">访问 </w:t>
      </w:r>
      <w:r>
        <w:rPr>
          <w:rFonts w:ascii="微软雅黑" w:hAnsi="微软雅黑" w:eastAsia="微软雅黑"/>
          <w:b/>
          <w:bCs/>
          <w:sz w:val="21"/>
        </w:rPr>
        <w:t>/pricing</w:t>
      </w:r>
      <w:r>
        <w:rPr>
          <w:rFonts w:hint="eastAsia" w:ascii="微软雅黑" w:hAnsi="微软雅黑" w:eastAsia="微软雅黑"/>
          <w:b/>
          <w:bCs/>
          <w:sz w:val="21"/>
          <w:lang w:eastAsia="zh-CN"/>
        </w:rPr>
        <w:t>，</w:t>
      </w:r>
      <w:r>
        <w:rPr>
          <w:rFonts w:hint="eastAsia" w:ascii="微软雅黑" w:hAnsi="微软雅黑" w:eastAsia="微软雅黑"/>
          <w:b w:val="0"/>
          <w:bCs w:val="0"/>
          <w:sz w:val="21"/>
          <w:lang w:val="en-US" w:eastAsia="zh-CN"/>
        </w:rPr>
        <w:t>进入</w:t>
      </w:r>
      <w:r>
        <w:rPr>
          <w:rFonts w:hint="default" w:eastAsia="微软雅黑"/>
          <w:b w:val="0"/>
          <w:bCs w:val="0"/>
          <w:lang w:val="en-US" w:eastAsia="zh-CN"/>
        </w:rPr>
        <w:t>模型广场</w:t>
      </w:r>
      <w:r>
        <w:rPr>
          <w:rFonts w:hint="eastAsia" w:eastAsia="微软雅黑"/>
          <w:b w:val="0"/>
          <w:bCs w:val="0"/>
          <w:lang w:val="en-US" w:eastAsia="zh-CN"/>
        </w:rPr>
        <w:t>页面</w:t>
      </w:r>
    </w:p>
    <w:p w14:paraId="09F24D01">
      <w:pPr>
        <w:pStyle w:val="4"/>
        <w:rPr>
          <w:rFonts w:hint="eastAsia" w:ascii="微软雅黑" w:hAnsi="微软雅黑" w:eastAsia="微软雅黑"/>
          <w:b/>
          <w:sz w:val="26"/>
          <w:lang w:val="en-US" w:eastAsia="zh-CN"/>
        </w:rPr>
      </w:pPr>
      <w:r>
        <w:rPr>
          <w:rFonts w:ascii="微软雅黑" w:hAnsi="微软雅黑" w:eastAsia="微软雅黑"/>
          <w:b/>
          <w:sz w:val="26"/>
        </w:rPr>
        <w:t>筛选</w:t>
      </w:r>
    </w:p>
    <w:p w14:paraId="18A6D253">
      <w:pPr>
        <w:pStyle w:val="16"/>
      </w:pPr>
      <w:r>
        <w:rPr>
          <w:rFonts w:ascii="微软雅黑" w:hAnsi="微软雅黑" w:eastAsia="微软雅黑"/>
          <w:b/>
          <w:sz w:val="21"/>
        </w:rPr>
        <w:t>供应商：DeepSeek / 字节跳动 / 智谱 / 阿里 等</w:t>
      </w:r>
    </w:p>
    <w:p w14:paraId="442DC10C">
      <w:pPr>
        <w:pStyle w:val="16"/>
      </w:pPr>
      <w:r>
        <w:rPr>
          <w:rFonts w:ascii="微软雅黑" w:hAnsi="微软雅黑" w:eastAsia="微软雅黑"/>
          <w:b/>
          <w:sz w:val="21"/>
        </w:rPr>
        <w:t>令牌分组</w:t>
      </w:r>
      <w:r>
        <w:t>折扣倍率筛选</w:t>
      </w:r>
    </w:p>
    <w:p w14:paraId="79DDD5CA">
      <w:pPr>
        <w:pStyle w:val="16"/>
      </w:pPr>
      <w:r>
        <w:rPr>
          <w:rFonts w:ascii="微软雅黑" w:hAnsi="微软雅黑" w:eastAsia="微软雅黑"/>
          <w:b/>
          <w:sz w:val="21"/>
        </w:rPr>
        <w:t>计费类型</w:t>
      </w:r>
      <w:r>
        <w:t>按量 / 按次</w:t>
      </w:r>
    </w:p>
    <w:p w14:paraId="31CCCAB9">
      <w:pPr>
        <w:pStyle w:val="4"/>
      </w:pPr>
      <w:r>
        <w:rPr>
          <w:rFonts w:ascii="微软雅黑" w:hAnsi="微软雅黑" w:eastAsia="微软雅黑"/>
          <w:b/>
          <w:sz w:val="26"/>
        </w:rPr>
        <w:t>定价</w:t>
      </w:r>
    </w:p>
    <w:p w14:paraId="34F95B43">
      <w:pPr>
        <w:pStyle w:val="16"/>
      </w:pPr>
      <w:r>
        <w:rPr>
          <w:rFonts w:ascii="微软雅黑" w:hAnsi="微软雅黑" w:eastAsia="微软雅黑"/>
          <w:b/>
          <w:sz w:val="21"/>
        </w:rPr>
        <w:t>按量</w:t>
      </w:r>
      <w:r>
        <w:t>输入价 / 补全价 / 缓存读取价（¥/1M Tokens）</w:t>
      </w:r>
    </w:p>
    <w:p w14:paraId="7F1CE692">
      <w:pPr>
        <w:pStyle w:val="16"/>
      </w:pPr>
      <w:r>
        <w:rPr>
          <w:rFonts w:ascii="微软雅黑" w:hAnsi="微软雅黑" w:eastAsia="微软雅黑"/>
          <w:b/>
          <w:sz w:val="21"/>
        </w:rPr>
        <w:t>按次</w:t>
      </w:r>
      <w:r>
        <w:t>固定价（¥/次）</w:t>
      </w:r>
    </w:p>
    <w:p w14:paraId="40F6A352">
      <w:pPr>
        <w:pStyle w:val="16"/>
      </w:pPr>
      <w:r>
        <w:rPr>
          <w:rFonts w:ascii="微软雅黑" w:hAnsi="微软雅黑" w:eastAsia="微软雅黑"/>
          <w:b/>
          <w:sz w:val="21"/>
        </w:rPr>
        <w:t>公式</w:t>
      </w:r>
      <w:r>
        <w:t>实际价 = 基础价 x 分组倍率</w:t>
      </w:r>
      <w:r>
        <w:rPr>
          <w:rFonts w:hint="eastAsia" w:eastAsia="宋体"/>
          <w:lang w:eastAsia="zh-CN"/>
        </w:rPr>
        <w:t>。</w:t>
      </w:r>
    </w:p>
    <w:p w14:paraId="607DE124">
      <w:pPr>
        <w:jc w:val="center"/>
      </w:pPr>
      <w:r>
        <w:drawing>
          <wp:inline distT="0" distB="0" distL="114300" distR="114300">
            <wp:extent cx="5029200" cy="2580640"/>
            <wp:effectExtent l="0" t="0" r="0" b="1016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51C3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模型广场页面</w:t>
      </w:r>
    </w:p>
    <w:p w14:paraId="17F827C3">
      <w:pPr>
        <w:pStyle w:val="3"/>
      </w:pPr>
      <w:r>
        <w:rPr>
          <w:rFonts w:hint="eastAsia" w:ascii="微软雅黑" w:hAnsi="微软雅黑" w:eastAsia="微软雅黑"/>
          <w:b/>
          <w:sz w:val="32"/>
          <w:lang w:val="en-US" w:eastAsia="zh-CN"/>
        </w:rPr>
        <w:t>10</w:t>
      </w:r>
      <w:r>
        <w:rPr>
          <w:rFonts w:ascii="微软雅黑" w:hAnsi="微软雅黑" w:eastAsia="微软雅黑"/>
          <w:b/>
          <w:sz w:val="32"/>
        </w:rPr>
        <w:t>. 操练场</w:t>
      </w:r>
    </w:p>
    <w:p w14:paraId="1840A8CC">
      <w:r>
        <w:rPr>
          <w:rFonts w:ascii="微软雅黑" w:hAnsi="微软雅黑" w:eastAsia="微软雅黑"/>
          <w:b w:val="0"/>
          <w:sz w:val="21"/>
        </w:rPr>
        <w:t xml:space="preserve">访问 </w:t>
      </w:r>
      <w:r>
        <w:rPr>
          <w:rFonts w:ascii="微软雅黑" w:hAnsi="微软雅黑" w:eastAsia="微软雅黑"/>
          <w:b/>
          <w:bCs/>
          <w:sz w:val="21"/>
        </w:rPr>
        <w:t>/console/playground</w:t>
      </w:r>
      <w:r>
        <w:rPr>
          <w:rFonts w:ascii="微软雅黑" w:hAnsi="微软雅黑" w:eastAsia="微软雅黑"/>
          <w:b w:val="0"/>
          <w:sz w:val="21"/>
        </w:rPr>
        <w:t>，</w:t>
      </w:r>
      <w:r>
        <w:rPr>
          <w:rFonts w:hint="eastAsia" w:ascii="微软雅黑" w:hAnsi="微软雅黑" w:eastAsia="微软雅黑"/>
          <w:b w:val="0"/>
          <w:sz w:val="21"/>
          <w:lang w:val="en-US" w:eastAsia="zh-CN"/>
        </w:rPr>
        <w:t>可</w:t>
      </w:r>
      <w:r>
        <w:rPr>
          <w:rFonts w:ascii="微软雅黑" w:hAnsi="微软雅黑" w:eastAsia="微软雅黑"/>
          <w:b w:val="0"/>
          <w:sz w:val="21"/>
        </w:rPr>
        <w:t>在线测试模型。</w:t>
      </w:r>
    </w:p>
    <w:p w14:paraId="637B17CB">
      <w:pPr>
        <w:pStyle w:val="4"/>
      </w:pPr>
      <w:r>
        <w:rPr>
          <w:rFonts w:ascii="微软雅黑" w:hAnsi="微软雅黑" w:eastAsia="微软雅黑"/>
          <w:b/>
          <w:sz w:val="26"/>
        </w:rPr>
        <w:t>参数</w:t>
      </w:r>
    </w:p>
    <w:p w14:paraId="768482E5">
      <w:pPr>
        <w:pStyle w:val="16"/>
      </w:pPr>
      <w:r>
        <w:rPr>
          <w:rFonts w:ascii="微软雅黑" w:hAnsi="微软雅黑" w:eastAsia="微软雅黑"/>
          <w:b/>
          <w:sz w:val="21"/>
        </w:rPr>
        <w:t>分组/模型：</w:t>
      </w:r>
      <w:r>
        <w:t>选择测试模型</w:t>
      </w:r>
    </w:p>
    <w:p w14:paraId="08456185">
      <w:pPr>
        <w:pStyle w:val="16"/>
      </w:pPr>
      <w:r>
        <w:rPr>
          <w:rFonts w:ascii="微软雅黑" w:hAnsi="微软雅黑" w:eastAsia="微软雅黑"/>
          <w:b/>
          <w:sz w:val="21"/>
        </w:rPr>
        <w:t>图片地址：</w:t>
      </w:r>
      <w:r>
        <w:t>多模态对话</w:t>
      </w:r>
    </w:p>
    <w:p w14:paraId="6AC42E21">
      <w:pPr>
        <w:pStyle w:val="16"/>
      </w:pPr>
      <w:r>
        <w:rPr>
          <w:rFonts w:ascii="微软雅黑" w:hAnsi="微软雅黑" w:eastAsia="微软雅黑"/>
          <w:b/>
          <w:sz w:val="21"/>
        </w:rPr>
        <w:t>Temperature：</w:t>
      </w:r>
      <w:r>
        <w:t>随机性 0-2</w:t>
      </w:r>
    </w:p>
    <w:p w14:paraId="6ADCF183">
      <w:pPr>
        <w:pStyle w:val="16"/>
      </w:pPr>
      <w:r>
        <w:rPr>
          <w:rFonts w:ascii="微软雅黑" w:hAnsi="微软雅黑" w:eastAsia="微软雅黑"/>
          <w:b/>
          <w:sz w:val="21"/>
        </w:rPr>
        <w:t>Top P：</w:t>
      </w:r>
      <w:r>
        <w:t>核采样 0-1</w:t>
      </w:r>
    </w:p>
    <w:p w14:paraId="50C3A819">
      <w:pPr>
        <w:pStyle w:val="16"/>
      </w:pPr>
      <w:r>
        <w:rPr>
          <w:rFonts w:ascii="微软雅黑" w:hAnsi="微软雅黑" w:eastAsia="微软雅黑"/>
          <w:b/>
          <w:sz w:val="21"/>
        </w:rPr>
        <w:t>Penalty：</w:t>
      </w:r>
      <w:r>
        <w:t>频率/存在惩罚</w:t>
      </w:r>
    </w:p>
    <w:p w14:paraId="3C9BB90B">
      <w:pPr>
        <w:pStyle w:val="16"/>
      </w:pPr>
      <w:r>
        <w:rPr>
          <w:rFonts w:ascii="微软雅黑" w:hAnsi="微软雅黑" w:eastAsia="微软雅黑"/>
          <w:b/>
          <w:sz w:val="21"/>
        </w:rPr>
        <w:t>Max Tokens：</w:t>
      </w:r>
      <w:r>
        <w:t>最大输出</w:t>
      </w:r>
    </w:p>
    <w:p w14:paraId="28DF8234">
      <w:pPr>
        <w:pStyle w:val="16"/>
      </w:pPr>
      <w:r>
        <w:rPr>
          <w:rFonts w:ascii="微软雅黑" w:hAnsi="微软雅黑" w:eastAsia="微软雅黑"/>
          <w:b/>
          <w:sz w:val="21"/>
        </w:rPr>
        <w:t>Seed：</w:t>
      </w:r>
      <w:r>
        <w:t>复现结果</w:t>
      </w:r>
    </w:p>
    <w:p w14:paraId="3B0F509A">
      <w:pPr>
        <w:pStyle w:val="16"/>
      </w:pPr>
      <w:r>
        <w:rPr>
          <w:rFonts w:ascii="微软雅黑" w:hAnsi="微软雅黑" w:eastAsia="微软雅黑"/>
          <w:b/>
          <w:sz w:val="21"/>
        </w:rPr>
        <w:t>流式输出：</w:t>
      </w:r>
      <w:r>
        <w:t>开/关</w:t>
      </w:r>
    </w:p>
    <w:p w14:paraId="3596799F">
      <w:pPr>
        <w:pStyle w:val="4"/>
      </w:pPr>
      <w:r>
        <w:rPr>
          <w:rFonts w:ascii="微软雅黑" w:hAnsi="微软雅黑" w:eastAsia="微软雅黑"/>
          <w:b/>
          <w:sz w:val="26"/>
        </w:rPr>
        <w:t>对话</w:t>
      </w:r>
    </w:p>
    <w:p w14:paraId="4AD772EF">
      <w:r>
        <w:rPr>
          <w:rFonts w:ascii="微软雅黑" w:hAnsi="微软雅黑" w:eastAsia="微软雅黑"/>
          <w:b w:val="0"/>
          <w:sz w:val="21"/>
        </w:rPr>
        <w:t>输入消息与模型进行对话，支持显示调试信息。左侧面板可保存 / 导出 / 导入配置。</w:t>
      </w:r>
    </w:p>
    <w:p w14:paraId="5B2A9DF5">
      <w:pPr>
        <w:jc w:val="center"/>
      </w:pPr>
      <w:r>
        <w:drawing>
          <wp:inline distT="0" distB="0" distL="114300" distR="114300">
            <wp:extent cx="5029200" cy="24688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7DA41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操练场页面</w:t>
      </w:r>
    </w:p>
    <w:p w14:paraId="65510DA7">
      <w:pPr>
        <w:pStyle w:val="3"/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32"/>
          <w:lang w:val="en-US" w:eastAsia="zh-CN"/>
        </w:rPr>
        <w:t>11</w:t>
      </w:r>
      <w:r>
        <w:rPr>
          <w:rFonts w:ascii="微软雅黑" w:hAnsi="微软雅黑" w:eastAsia="微软雅黑"/>
          <w:b/>
          <w:sz w:val="32"/>
        </w:rPr>
        <w:t>. 个人设置</w:t>
      </w:r>
    </w:p>
    <w:p w14:paraId="2DC4E2A9">
      <w:pPr>
        <w:rPr>
          <w:rFonts w:hint="default" w:eastAsia="微软雅黑"/>
          <w:b w:val="0"/>
          <w:bCs w:val="0"/>
          <w:lang w:val="en-US" w:eastAsia="zh-CN"/>
        </w:rPr>
      </w:pPr>
      <w:r>
        <w:rPr>
          <w:rFonts w:ascii="微软雅黑" w:hAnsi="微软雅黑" w:eastAsia="微软雅黑"/>
          <w:b w:val="0"/>
          <w:sz w:val="21"/>
        </w:rPr>
        <w:t xml:space="preserve">访问 </w:t>
      </w:r>
      <w:r>
        <w:rPr>
          <w:rFonts w:ascii="微软雅黑" w:hAnsi="微软雅黑" w:eastAsia="微软雅黑"/>
          <w:b/>
          <w:bCs/>
          <w:sz w:val="21"/>
        </w:rPr>
        <w:t>/console/personal</w:t>
      </w:r>
      <w:r>
        <w:rPr>
          <w:rFonts w:hint="eastAsia" w:ascii="微软雅黑" w:hAnsi="微软雅黑" w:eastAsia="微软雅黑"/>
          <w:b/>
          <w:bCs/>
          <w:sz w:val="21"/>
          <w:lang w:eastAsia="zh-CN"/>
        </w:rPr>
        <w:t>，</w:t>
      </w:r>
      <w:r>
        <w:rPr>
          <w:rFonts w:hint="eastAsia" w:ascii="微软雅黑" w:hAnsi="微软雅黑" w:eastAsia="微软雅黑"/>
          <w:b w:val="0"/>
          <w:bCs w:val="0"/>
          <w:sz w:val="21"/>
          <w:lang w:val="en-US" w:eastAsia="zh-CN"/>
        </w:rPr>
        <w:t>进入个人设置页面</w:t>
      </w:r>
    </w:p>
    <w:p w14:paraId="08EBC2B7">
      <w:pPr>
        <w:pStyle w:val="16"/>
      </w:pPr>
      <w:r>
        <w:rPr>
          <w:rFonts w:ascii="微软雅黑" w:hAnsi="微软雅黑" w:eastAsia="微软雅黑"/>
          <w:b/>
          <w:sz w:val="21"/>
        </w:rPr>
        <w:t>信息</w:t>
      </w:r>
      <w:r>
        <w:t>用户名 / 角色 / ID / 余额 / 分组</w:t>
      </w:r>
    </w:p>
    <w:p w14:paraId="2079CAC3">
      <w:pPr>
        <w:pStyle w:val="4"/>
      </w:pPr>
      <w:r>
        <w:rPr>
          <w:rFonts w:ascii="微软雅黑" w:hAnsi="微软雅黑" w:eastAsia="微软雅黑"/>
          <w:b/>
          <w:sz w:val="26"/>
        </w:rPr>
        <w:t>账户绑定</w:t>
      </w:r>
    </w:p>
    <w:p w14:paraId="7FF32B79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邮箱</w:t>
      </w:r>
    </w:p>
    <w:p w14:paraId="69B679A0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微信</w:t>
      </w:r>
    </w:p>
    <w:p w14:paraId="2AA8B5D3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GitHub</w:t>
      </w:r>
      <w:r>
        <w:rPr>
          <w:rFonts w:hint="eastAsia" w:ascii="微软雅黑" w:hAnsi="微软雅黑" w:eastAsia="微软雅黑"/>
          <w:b w:val="0"/>
          <w:bCs/>
          <w:sz w:val="21"/>
          <w:lang w:val="en-US" w:eastAsia="zh-CN"/>
        </w:rPr>
        <w:t>/</w:t>
      </w:r>
      <w:r>
        <w:rPr>
          <w:rFonts w:ascii="微软雅黑" w:hAnsi="微软雅黑" w:eastAsia="微软雅黑"/>
          <w:b w:val="0"/>
          <w:bCs/>
          <w:sz w:val="21"/>
        </w:rPr>
        <w:t>Discord</w:t>
      </w:r>
      <w:r>
        <w:rPr>
          <w:rFonts w:hint="eastAsia" w:ascii="微软雅黑" w:hAnsi="微软雅黑" w:eastAsia="微软雅黑"/>
          <w:b w:val="0"/>
          <w:bCs/>
          <w:sz w:val="21"/>
          <w:lang w:val="en-US" w:eastAsia="zh-CN"/>
        </w:rPr>
        <w:t>/</w:t>
      </w:r>
      <w:r>
        <w:rPr>
          <w:rFonts w:ascii="微软雅黑" w:hAnsi="微软雅黑" w:eastAsia="微软雅黑"/>
          <w:b w:val="0"/>
          <w:bCs/>
          <w:sz w:val="21"/>
        </w:rPr>
        <w:t>OIDC</w:t>
      </w:r>
      <w:r>
        <w:rPr>
          <w:rFonts w:hint="eastAsia" w:ascii="微软雅黑" w:hAnsi="微软雅黑" w:eastAsia="微软雅黑"/>
          <w:b w:val="0"/>
          <w:bCs/>
          <w:sz w:val="21"/>
          <w:lang w:val="en-US" w:eastAsia="zh-CN"/>
        </w:rPr>
        <w:t>/</w:t>
      </w:r>
      <w:r>
        <w:rPr>
          <w:rFonts w:ascii="微软雅黑" w:hAnsi="微软雅黑" w:eastAsia="微软雅黑"/>
          <w:b w:val="0"/>
          <w:bCs/>
          <w:sz w:val="21"/>
        </w:rPr>
        <w:t>Telegram</w:t>
      </w:r>
      <w:r>
        <w:rPr>
          <w:rFonts w:hint="eastAsia" w:ascii="微软雅黑" w:hAnsi="微软雅黑" w:eastAsia="微软雅黑"/>
          <w:b w:val="0"/>
          <w:bCs/>
          <w:sz w:val="21"/>
          <w:lang w:val="en-US" w:eastAsia="zh-CN"/>
        </w:rPr>
        <w:t>/</w:t>
      </w:r>
      <w:r>
        <w:rPr>
          <w:rFonts w:ascii="微软雅黑" w:hAnsi="微软雅黑" w:eastAsia="微软雅黑"/>
          <w:b w:val="0"/>
          <w:bCs/>
          <w:sz w:val="21"/>
        </w:rPr>
        <w:t>LinuxDO</w:t>
      </w:r>
    </w:p>
    <w:p w14:paraId="0852D6F8">
      <w:pPr>
        <w:pStyle w:val="4"/>
      </w:pPr>
      <w:r>
        <w:rPr>
          <w:rFonts w:ascii="微软雅黑" w:hAnsi="微软雅黑" w:eastAsia="微软雅黑"/>
          <w:b/>
          <w:sz w:val="26"/>
        </w:rPr>
        <w:t>偏好</w:t>
      </w:r>
    </w:p>
    <w:p w14:paraId="17F3A356">
      <w:pPr>
        <w:pStyle w:val="16"/>
      </w:pPr>
      <w:r>
        <w:rPr>
          <w:rFonts w:ascii="微软雅黑" w:hAnsi="微软雅黑" w:eastAsia="微软雅黑"/>
          <w:b/>
          <w:sz w:val="21"/>
        </w:rPr>
        <w:t>语言</w:t>
      </w:r>
      <w:r>
        <w:t>简体中文 / English</w:t>
      </w:r>
    </w:p>
    <w:p w14:paraId="7D908588">
      <w:pPr>
        <w:pStyle w:val="4"/>
      </w:pPr>
      <w:r>
        <w:rPr>
          <w:rFonts w:ascii="微软雅黑" w:hAnsi="微软雅黑" w:eastAsia="微软雅黑"/>
          <w:b/>
          <w:sz w:val="26"/>
        </w:rPr>
        <w:t>通知</w:t>
      </w:r>
    </w:p>
    <w:p w14:paraId="5B8BA48D">
      <w:pPr>
        <w:pStyle w:val="16"/>
      </w:pPr>
      <w:r>
        <w:rPr>
          <w:rFonts w:ascii="微软雅黑" w:hAnsi="微软雅黑" w:eastAsia="微软雅黑"/>
          <w:b/>
          <w:sz w:val="21"/>
        </w:rPr>
        <w:t>方式</w:t>
      </w:r>
      <w:r>
        <w:t>邮件 / Webhook / Bark / Gotify</w:t>
      </w:r>
    </w:p>
    <w:p w14:paraId="6F0B5DC1">
      <w:pPr>
        <w:pStyle w:val="16"/>
      </w:pPr>
      <w:r>
        <w:rPr>
          <w:rFonts w:ascii="微软雅黑" w:hAnsi="微软雅黑" w:eastAsia="微软雅黑"/>
          <w:b/>
          <w:sz w:val="21"/>
        </w:rPr>
        <w:t>预警</w:t>
      </w:r>
      <w:r>
        <w:t>余额低于阈值(默认¥1)时发送</w:t>
      </w:r>
    </w:p>
    <w:p w14:paraId="16CEB3AB">
      <w:pPr>
        <w:pStyle w:val="16"/>
      </w:pPr>
      <w:r>
        <w:rPr>
          <w:rFonts w:ascii="微软雅黑" w:hAnsi="微软雅黑" w:eastAsia="微软雅黑"/>
          <w:b/>
          <w:sz w:val="21"/>
        </w:rPr>
        <w:t>邮箱</w:t>
      </w:r>
      <w:r>
        <w:t>接收预警的邮箱地址</w:t>
      </w:r>
    </w:p>
    <w:p w14:paraId="2DAF66CA">
      <w:pPr>
        <w:jc w:val="center"/>
      </w:pPr>
      <w:r>
        <w:drawing>
          <wp:inline distT="0" distB="0" distL="114300" distR="114300">
            <wp:extent cx="5029200" cy="2580640"/>
            <wp:effectExtent l="0" t="0" r="0" b="101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0FA6A">
      <w:pPr>
        <w:jc w:val="center"/>
      </w:pPr>
      <w:r>
        <w:rPr>
          <w:rFonts w:ascii="微软雅黑" w:hAnsi="微软雅黑" w:eastAsia="微软雅黑"/>
          <w:b w:val="0"/>
          <w:color w:val="666666"/>
          <w:sz w:val="18"/>
        </w:rPr>
        <w:t>个人设置页面</w:t>
      </w:r>
    </w:p>
    <w:p w14:paraId="03E411E7">
      <w:pPr>
        <w:pStyle w:val="3"/>
      </w:pPr>
      <w:r>
        <w:rPr>
          <w:rFonts w:ascii="微软雅黑" w:hAnsi="微软雅黑" w:eastAsia="微软雅黑"/>
          <w:b/>
          <w:sz w:val="32"/>
        </w:rPr>
        <w:t>1</w:t>
      </w:r>
      <w:r>
        <w:rPr>
          <w:rFonts w:hint="eastAsia" w:ascii="微软雅黑" w:hAnsi="微软雅黑" w:eastAsia="微软雅黑"/>
          <w:b/>
          <w:sz w:val="32"/>
          <w:lang w:val="en-US" w:eastAsia="zh-CN"/>
        </w:rPr>
        <w:t>2</w:t>
      </w:r>
      <w:r>
        <w:rPr>
          <w:rFonts w:ascii="微软雅黑" w:hAnsi="微软雅黑" w:eastAsia="微软雅黑"/>
          <w:b/>
          <w:sz w:val="32"/>
        </w:rPr>
        <w:t>. 文档与关于</w:t>
      </w:r>
    </w:p>
    <w:p w14:paraId="1F73C945">
      <w:pPr>
        <w:pStyle w:val="4"/>
      </w:pPr>
      <w:r>
        <w:rPr>
          <w:rFonts w:ascii="微软雅黑" w:hAnsi="微软雅黑" w:eastAsia="微软雅黑"/>
          <w:b/>
          <w:sz w:val="26"/>
        </w:rPr>
        <w:t>在线文档</w:t>
      </w:r>
    </w:p>
    <w:p w14:paraId="1B401EBD">
      <w:r>
        <w:rPr>
          <w:rFonts w:ascii="微软雅黑" w:hAnsi="微软雅黑" w:eastAsia="微软雅黑"/>
          <w:b w:val="0"/>
          <w:sz w:val="21"/>
        </w:rPr>
        <w:t>访问 /doc，支持中英文语言切换。</w:t>
      </w:r>
    </w:p>
    <w:p w14:paraId="0BFEBC89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使用指南：快速上手教程</w:t>
      </w:r>
    </w:p>
    <w:p w14:paraId="44FC8C3D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接口文档：API 说明与调用示例</w:t>
      </w:r>
    </w:p>
    <w:p w14:paraId="47965AC5">
      <w:pPr>
        <w:pStyle w:val="16"/>
        <w:rPr>
          <w:b w:val="0"/>
          <w:bCs/>
        </w:rPr>
      </w:pPr>
      <w:r>
        <w:rPr>
          <w:rFonts w:ascii="微软雅黑" w:hAnsi="微软雅黑" w:eastAsia="微软雅黑"/>
          <w:b w:val="0"/>
          <w:bCs/>
          <w:sz w:val="21"/>
        </w:rPr>
        <w:t>AI 应用：应用接入示例</w:t>
      </w:r>
    </w:p>
    <w:p w14:paraId="6D0B686E">
      <w:pPr>
        <w:pStyle w:val="4"/>
      </w:pPr>
      <w:r>
        <w:rPr>
          <w:rFonts w:ascii="微软雅黑" w:hAnsi="微软雅黑" w:eastAsia="微软雅黑"/>
          <w:b/>
          <w:sz w:val="26"/>
        </w:rPr>
        <w:t>关于</w:t>
      </w:r>
    </w:p>
    <w:p w14:paraId="515798EB">
      <w:r>
        <w:rPr>
          <w:rFonts w:ascii="微软雅黑" w:hAnsi="微软雅黑" w:eastAsia="微软雅黑"/>
          <w:b w:val="0"/>
          <w:sz w:val="21"/>
        </w:rPr>
        <w:t>访问 /about</w:t>
      </w:r>
      <w:r>
        <w:rPr>
          <w:rFonts w:hint="eastAsia" w:ascii="微软雅黑" w:hAnsi="微软雅黑" w:eastAsia="微软雅黑"/>
          <w:b w:val="0"/>
          <w:sz w:val="21"/>
          <w:lang w:eastAsia="zh-CN"/>
        </w:rPr>
        <w:t>，</w:t>
      </w:r>
      <w:r>
        <w:rPr>
          <w:rFonts w:hint="eastAsia" w:ascii="微软雅黑" w:hAnsi="微软雅黑" w:eastAsia="微软雅黑"/>
          <w:b w:val="0"/>
          <w:sz w:val="21"/>
          <w:lang w:val="en-US" w:eastAsia="zh-CN"/>
        </w:rPr>
        <w:t>查看平台介绍</w:t>
      </w:r>
      <w:r>
        <w:rPr>
          <w:rFonts w:ascii="微软雅黑" w:hAnsi="微软雅黑" w:eastAsia="微软雅黑"/>
          <w:b w:val="0"/>
          <w:sz w:val="21"/>
        </w:rPr>
        <w:t>。</w:t>
      </w:r>
    </w:p>
    <w:p w14:paraId="0FDE1964">
      <w:pPr>
        <w:pStyle w:val="3"/>
      </w:pPr>
      <w:r>
        <w:rPr>
          <w:rFonts w:ascii="微软雅黑" w:hAnsi="微软雅黑" w:eastAsia="微软雅黑"/>
          <w:b/>
          <w:sz w:val="32"/>
        </w:rPr>
        <w:t>1</w:t>
      </w:r>
      <w:r>
        <w:rPr>
          <w:rFonts w:hint="eastAsia" w:ascii="微软雅黑" w:hAnsi="微软雅黑" w:eastAsia="微软雅黑"/>
          <w:b/>
          <w:sz w:val="32"/>
          <w:lang w:val="en-US" w:eastAsia="zh-CN"/>
        </w:rPr>
        <w:t>3</w:t>
      </w:r>
      <w:r>
        <w:rPr>
          <w:rFonts w:ascii="微软雅黑" w:hAnsi="微软雅黑" w:eastAsia="微软雅黑"/>
          <w:b/>
          <w:sz w:val="32"/>
        </w:rPr>
        <w:t>. 常见问题</w:t>
      </w:r>
    </w:p>
    <w:p w14:paraId="779C6B27">
      <w:pPr>
        <w:pStyle w:val="16"/>
      </w:pPr>
      <w:r>
        <w:rPr>
          <w:rFonts w:ascii="微软雅黑" w:hAnsi="微软雅黑" w:eastAsia="微软雅黑"/>
          <w:b/>
          <w:sz w:val="21"/>
        </w:rPr>
        <w:t>Q: 注册失败？</w:t>
      </w:r>
    </w:p>
    <w:p w14:paraId="73A1A6A7">
      <w:r>
        <w:rPr>
          <w:rFonts w:ascii="微软雅黑" w:hAnsi="微软雅黑" w:eastAsia="微软雅黑"/>
          <w:b w:val="0"/>
          <w:sz w:val="21"/>
        </w:rPr>
        <w:t>A: 确认网络正常，刷新重试。持续失败联系管理员。</w:t>
      </w:r>
    </w:p>
    <w:p w14:paraId="76FCC4FB">
      <w:pPr>
        <w:pStyle w:val="16"/>
      </w:pPr>
      <w:r>
        <w:rPr>
          <w:rFonts w:ascii="微软雅黑" w:hAnsi="微软雅黑" w:eastAsia="微软雅黑"/>
          <w:b/>
          <w:sz w:val="21"/>
        </w:rPr>
        <w:t>Q: 忘记 API Key？</w:t>
      </w:r>
    </w:p>
    <w:p w14:paraId="70D3A04B">
      <w:r>
        <w:rPr>
          <w:rFonts w:ascii="微软雅黑" w:hAnsi="微软雅黑" w:eastAsia="微软雅黑"/>
          <w:b w:val="0"/>
          <w:sz w:val="21"/>
        </w:rPr>
        <w:t>A: 无法找回，删除旧令牌重新创建。</w:t>
      </w:r>
    </w:p>
    <w:p w14:paraId="1C347CC4">
      <w:pPr>
        <w:pStyle w:val="16"/>
      </w:pPr>
      <w:r>
        <w:rPr>
          <w:rFonts w:ascii="微软雅黑" w:hAnsi="微软雅黑" w:eastAsia="微软雅黑"/>
          <w:b/>
          <w:sz w:val="21"/>
        </w:rPr>
        <w:t>Q: 查看使用量？</w:t>
      </w:r>
    </w:p>
    <w:p w14:paraId="5DE81010">
      <w:r>
        <w:rPr>
          <w:rFonts w:ascii="微软雅黑" w:hAnsi="微软雅黑" w:eastAsia="微软雅黑"/>
          <w:b w:val="0"/>
          <w:sz w:val="21"/>
        </w:rPr>
        <w:t>A: 仪表盘看概览，日志页看详情。</w:t>
      </w:r>
    </w:p>
    <w:p w14:paraId="5E34AAAD">
      <w:pPr>
        <w:pStyle w:val="16"/>
      </w:pPr>
      <w:r>
        <w:rPr>
          <w:rFonts w:ascii="微软雅黑" w:hAnsi="微软雅黑" w:eastAsia="微软雅黑"/>
          <w:b/>
          <w:sz w:val="21"/>
        </w:rPr>
        <w:t>Q: 支持哪些模型？</w:t>
      </w:r>
    </w:p>
    <w:p w14:paraId="5C42D840">
      <w:r>
        <w:rPr>
          <w:rFonts w:ascii="微软雅黑" w:hAnsi="微软雅黑" w:eastAsia="微软雅黑"/>
          <w:b w:val="0"/>
          <w:sz w:val="21"/>
        </w:rPr>
        <w:t>A: 进入模型广场可查看所有支持的模型列表。</w:t>
      </w:r>
    </w:p>
    <w:p w14:paraId="29006FE1">
      <w:pPr>
        <w:pStyle w:val="16"/>
      </w:pPr>
      <w:r>
        <w:rPr>
          <w:rFonts w:ascii="微软雅黑" w:hAnsi="微软雅黑" w:eastAsia="微软雅黑"/>
          <w:b/>
          <w:sz w:val="21"/>
        </w:rPr>
        <w:t>Q: 绘画功能？</w:t>
      </w:r>
    </w:p>
    <w:p w14:paraId="3BF32355">
      <w:r>
        <w:rPr>
          <w:rFonts w:ascii="微软雅黑" w:hAnsi="微软雅黑" w:eastAsia="微软雅黑"/>
          <w:b w:val="0"/>
          <w:sz w:val="21"/>
        </w:rPr>
        <w:t>A: 渠道配置绘图模型后，调用 /v1/images/generations。</w:t>
      </w:r>
    </w:p>
    <w:p w14:paraId="6A48FB9C">
      <w:pPr>
        <w:pStyle w:val="16"/>
      </w:pPr>
      <w:r>
        <w:rPr>
          <w:rFonts w:ascii="微软雅黑" w:hAnsi="微软雅黑" w:eastAsia="微软雅黑"/>
          <w:b/>
          <w:sz w:val="21"/>
        </w:rPr>
        <w:t>Q: 如何充值？</w:t>
      </w:r>
    </w:p>
    <w:p w14:paraId="3DF465CB">
      <w:r>
        <w:rPr>
          <w:rFonts w:ascii="微软雅黑" w:hAnsi="微软雅黑" w:eastAsia="微软雅黑"/>
          <w:b w:val="0"/>
          <w:sz w:val="21"/>
        </w:rPr>
        <w:t>A: 进入钱包管理页面选择金额，支持支付宝 / 微信支付。</w:t>
      </w:r>
    </w:p>
    <w:p w14:paraId="20D4B193">
      <w:pPr>
        <w:pStyle w:val="16"/>
      </w:pPr>
      <w:r>
        <w:rPr>
          <w:rFonts w:ascii="微软雅黑" w:hAnsi="微软雅黑" w:eastAsia="微软雅黑"/>
          <w:b/>
          <w:sz w:val="21"/>
        </w:rPr>
        <w:t>Q: 邀请好友？</w:t>
      </w:r>
    </w:p>
    <w:p w14:paraId="0D87F266">
      <w:r>
        <w:rPr>
          <w:rFonts w:ascii="微软雅黑" w:hAnsi="微软雅黑" w:eastAsia="微软雅黑"/>
          <w:b w:val="0"/>
          <w:sz w:val="21"/>
        </w:rPr>
        <w:t>A: 进入个人设置页面查看推广码并分享给好友。</w:t>
      </w:r>
    </w:p>
    <w:p w14:paraId="4C55A798">
      <w:pPr>
        <w:pStyle w:val="16"/>
      </w:pPr>
      <w:r>
        <w:rPr>
          <w:rFonts w:ascii="微软雅黑" w:hAnsi="微软雅黑" w:eastAsia="微软雅黑"/>
          <w:b/>
          <w:sz w:val="21"/>
        </w:rPr>
        <w:t>Q: 第三方登录？</w:t>
      </w:r>
    </w:p>
    <w:p w14:paraId="6B47AABE">
      <w:r>
        <w:rPr>
          <w:rFonts w:ascii="微软雅黑" w:hAnsi="微软雅黑" w:eastAsia="微软雅黑"/>
          <w:b w:val="0"/>
          <w:sz w:val="21"/>
        </w:rPr>
        <w:t>A: 支持 GitHub / Discord / LinuxDO / OIDC / 微信 / Telegram 登录，同时支持 2FA 和 Passkey。</w:t>
      </w:r>
    </w:p>
    <w:p w14:paraId="162CD491">
      <w:pPr>
        <w:pStyle w:val="16"/>
      </w:pPr>
      <w:r>
        <w:rPr>
          <w:rFonts w:ascii="微软雅黑" w:hAnsi="微软雅黑" w:eastAsia="微软雅黑"/>
          <w:b/>
          <w:sz w:val="21"/>
        </w:rPr>
        <w:t>Q: 任务状态？</w:t>
      </w:r>
    </w:p>
    <w:p w14:paraId="3F960A0E">
      <w:r>
        <w:rPr>
          <w:rFonts w:ascii="微软雅黑" w:hAnsi="微软雅黑" w:eastAsia="微软雅黑"/>
          <w:b w:val="0"/>
          <w:sz w:val="21"/>
        </w:rPr>
        <w:t>A: 请在任务日志页面查看任务状态与进度。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453D45D"/>
    <w:multiLevelType w:val="singleLevel"/>
    <w:tmpl w:val="2453D45D"/>
    <w:lvl w:ilvl="0" w:tentative="0">
      <w:start w:val="8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406D"/>
    <w:rsid w:val="0015074B"/>
    <w:rsid w:val="0029639D"/>
    <w:rsid w:val="00326F90"/>
    <w:rsid w:val="00AA1D8D"/>
    <w:rsid w:val="00B47730"/>
    <w:rsid w:val="00CB0664"/>
    <w:rsid w:val="00D40BB2"/>
    <w:rsid w:val="00FC693F"/>
    <w:rsid w:val="011E3824"/>
    <w:rsid w:val="01235183"/>
    <w:rsid w:val="02305C56"/>
    <w:rsid w:val="04FD0162"/>
    <w:rsid w:val="05AF255E"/>
    <w:rsid w:val="067A40B5"/>
    <w:rsid w:val="077B0190"/>
    <w:rsid w:val="0798460D"/>
    <w:rsid w:val="084A0B43"/>
    <w:rsid w:val="09026357"/>
    <w:rsid w:val="0CB47CA0"/>
    <w:rsid w:val="0D8B27AF"/>
    <w:rsid w:val="0DFC405D"/>
    <w:rsid w:val="0E5A03D3"/>
    <w:rsid w:val="0E7B0A75"/>
    <w:rsid w:val="0EBD2E3C"/>
    <w:rsid w:val="0F427449"/>
    <w:rsid w:val="10E723F2"/>
    <w:rsid w:val="10F22B45"/>
    <w:rsid w:val="11BC3956"/>
    <w:rsid w:val="11FA7F03"/>
    <w:rsid w:val="131D034D"/>
    <w:rsid w:val="13B00541"/>
    <w:rsid w:val="14D82CFE"/>
    <w:rsid w:val="14E46C49"/>
    <w:rsid w:val="14EB7FD7"/>
    <w:rsid w:val="14FD244F"/>
    <w:rsid w:val="15033573"/>
    <w:rsid w:val="15054DD7"/>
    <w:rsid w:val="15F86E50"/>
    <w:rsid w:val="1671302C"/>
    <w:rsid w:val="17981CE9"/>
    <w:rsid w:val="17A77BC2"/>
    <w:rsid w:val="17E63D7E"/>
    <w:rsid w:val="18FE652B"/>
    <w:rsid w:val="1A3D5DAF"/>
    <w:rsid w:val="1B55264E"/>
    <w:rsid w:val="1BA809D0"/>
    <w:rsid w:val="1BF22AA7"/>
    <w:rsid w:val="1C1366CD"/>
    <w:rsid w:val="1E8F5E77"/>
    <w:rsid w:val="1F381274"/>
    <w:rsid w:val="1F38206B"/>
    <w:rsid w:val="20124BC3"/>
    <w:rsid w:val="20850611"/>
    <w:rsid w:val="22370D00"/>
    <w:rsid w:val="22B61C24"/>
    <w:rsid w:val="22D816FD"/>
    <w:rsid w:val="23675615"/>
    <w:rsid w:val="237A70F6"/>
    <w:rsid w:val="240422A6"/>
    <w:rsid w:val="2457471E"/>
    <w:rsid w:val="249966C3"/>
    <w:rsid w:val="253908EB"/>
    <w:rsid w:val="2593624D"/>
    <w:rsid w:val="25BC1C48"/>
    <w:rsid w:val="26124901"/>
    <w:rsid w:val="26290959"/>
    <w:rsid w:val="266D6A9E"/>
    <w:rsid w:val="269B185D"/>
    <w:rsid w:val="28062570"/>
    <w:rsid w:val="288F53F1"/>
    <w:rsid w:val="29490D39"/>
    <w:rsid w:val="29B705E7"/>
    <w:rsid w:val="29CA31EB"/>
    <w:rsid w:val="2A8940C2"/>
    <w:rsid w:val="2AF53506"/>
    <w:rsid w:val="2C397BB6"/>
    <w:rsid w:val="2CDA02A3"/>
    <w:rsid w:val="2D1D5BA2"/>
    <w:rsid w:val="2DCC49F2"/>
    <w:rsid w:val="2DE0142C"/>
    <w:rsid w:val="2F882B9B"/>
    <w:rsid w:val="2FB92D54"/>
    <w:rsid w:val="30471AB7"/>
    <w:rsid w:val="3071362F"/>
    <w:rsid w:val="32382656"/>
    <w:rsid w:val="331F7372"/>
    <w:rsid w:val="343A7B15"/>
    <w:rsid w:val="345D2684"/>
    <w:rsid w:val="35104C41"/>
    <w:rsid w:val="356B105B"/>
    <w:rsid w:val="35E01551"/>
    <w:rsid w:val="36592B9B"/>
    <w:rsid w:val="371F5B92"/>
    <w:rsid w:val="37773C20"/>
    <w:rsid w:val="37B02C8E"/>
    <w:rsid w:val="38137AD8"/>
    <w:rsid w:val="3882779C"/>
    <w:rsid w:val="397A111E"/>
    <w:rsid w:val="3A396781"/>
    <w:rsid w:val="3B854432"/>
    <w:rsid w:val="3C73623A"/>
    <w:rsid w:val="3C7D37D4"/>
    <w:rsid w:val="3C882039"/>
    <w:rsid w:val="3D235CB1"/>
    <w:rsid w:val="3D555F01"/>
    <w:rsid w:val="3E481E73"/>
    <w:rsid w:val="3F7168F2"/>
    <w:rsid w:val="3F990CB6"/>
    <w:rsid w:val="407A672E"/>
    <w:rsid w:val="41295B9F"/>
    <w:rsid w:val="41D028AB"/>
    <w:rsid w:val="43012D1C"/>
    <w:rsid w:val="43FE4D82"/>
    <w:rsid w:val="444E5D09"/>
    <w:rsid w:val="448654A3"/>
    <w:rsid w:val="44B81EED"/>
    <w:rsid w:val="44D77AAC"/>
    <w:rsid w:val="45875DC3"/>
    <w:rsid w:val="45BB7250"/>
    <w:rsid w:val="45BD24D3"/>
    <w:rsid w:val="45E926CA"/>
    <w:rsid w:val="45F27B9E"/>
    <w:rsid w:val="46285D89"/>
    <w:rsid w:val="474A4715"/>
    <w:rsid w:val="48410F25"/>
    <w:rsid w:val="49396F88"/>
    <w:rsid w:val="4957740E"/>
    <w:rsid w:val="498134E7"/>
    <w:rsid w:val="49A85EBB"/>
    <w:rsid w:val="4B5B6853"/>
    <w:rsid w:val="4EA30867"/>
    <w:rsid w:val="4FDC066D"/>
    <w:rsid w:val="50416722"/>
    <w:rsid w:val="530A58D2"/>
    <w:rsid w:val="531445C2"/>
    <w:rsid w:val="54716287"/>
    <w:rsid w:val="549000E8"/>
    <w:rsid w:val="54E1091A"/>
    <w:rsid w:val="55F11270"/>
    <w:rsid w:val="56110933"/>
    <w:rsid w:val="5647080A"/>
    <w:rsid w:val="58190466"/>
    <w:rsid w:val="5923465F"/>
    <w:rsid w:val="594869A2"/>
    <w:rsid w:val="5A4977B6"/>
    <w:rsid w:val="5BC86423"/>
    <w:rsid w:val="5C3F4409"/>
    <w:rsid w:val="5D016F91"/>
    <w:rsid w:val="5D69550A"/>
    <w:rsid w:val="5E183F2C"/>
    <w:rsid w:val="5E4F0869"/>
    <w:rsid w:val="60FD0443"/>
    <w:rsid w:val="61281730"/>
    <w:rsid w:val="62005D46"/>
    <w:rsid w:val="628420FD"/>
    <w:rsid w:val="62F12CFD"/>
    <w:rsid w:val="63283837"/>
    <w:rsid w:val="636C365E"/>
    <w:rsid w:val="63BA4CBD"/>
    <w:rsid w:val="63EC4278"/>
    <w:rsid w:val="643343C1"/>
    <w:rsid w:val="64B81584"/>
    <w:rsid w:val="64E02555"/>
    <w:rsid w:val="651E4E2C"/>
    <w:rsid w:val="652266CA"/>
    <w:rsid w:val="68093B71"/>
    <w:rsid w:val="68D862EF"/>
    <w:rsid w:val="69367C20"/>
    <w:rsid w:val="69DF734D"/>
    <w:rsid w:val="6A276272"/>
    <w:rsid w:val="6AC87CC0"/>
    <w:rsid w:val="6BE413B1"/>
    <w:rsid w:val="6C22108E"/>
    <w:rsid w:val="6CA80F1C"/>
    <w:rsid w:val="6CC174CE"/>
    <w:rsid w:val="6D406FF6"/>
    <w:rsid w:val="6D812853"/>
    <w:rsid w:val="6DBD78B0"/>
    <w:rsid w:val="6E11552E"/>
    <w:rsid w:val="6E3408A6"/>
    <w:rsid w:val="6E3F2DD8"/>
    <w:rsid w:val="6FA348AB"/>
    <w:rsid w:val="6FDE7DEE"/>
    <w:rsid w:val="70C3664D"/>
    <w:rsid w:val="70DA6379"/>
    <w:rsid w:val="717661CB"/>
    <w:rsid w:val="71874850"/>
    <w:rsid w:val="74251D33"/>
    <w:rsid w:val="74365CEE"/>
    <w:rsid w:val="74894DBE"/>
    <w:rsid w:val="76803C00"/>
    <w:rsid w:val="76D31F1A"/>
    <w:rsid w:val="77145783"/>
    <w:rsid w:val="77304C77"/>
    <w:rsid w:val="77B42785"/>
    <w:rsid w:val="78BA2047"/>
    <w:rsid w:val="795A5FDB"/>
    <w:rsid w:val="7A4647B1"/>
    <w:rsid w:val="7A5039A1"/>
    <w:rsid w:val="7A5D71E2"/>
    <w:rsid w:val="7C0E5E5D"/>
    <w:rsid w:val="7E2475E9"/>
    <w:rsid w:val="7EC20583"/>
    <w:rsid w:val="7F57003A"/>
    <w:rsid w:val="7F5931D8"/>
    <w:rsid w:val="7FC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248</Words>
  <Characters>293</Characters>
  <Lines>0</Lines>
  <Paragraphs>0</Paragraphs>
  <TotalTime>0</TotalTime>
  <ScaleCrop>false</ScaleCrop>
  <LinksUpToDate>false</LinksUpToDate>
  <CharactersWithSpaces>318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yxsynl</cp:lastModifiedBy>
  <dcterms:modified xsi:type="dcterms:W3CDTF">2026-07-15T13:41:38Z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eyJoZGlkIjoiMzUwOTQyZWEwMTk4Njg2MjhkOTExOWE3MmNjZGU5ODciLCJ1c2VySWQiOiI4Nzg3NjIzMDgifQ==</vt:lpwstr>
  </property>
  <property fmtid="{D5CDD505-2E9C-101B-9397-08002B2CF9AE}" pid="3" name="KSOProductBuildVer">
    <vt:lpwstr>2052-12.1.0.21541</vt:lpwstr>
  </property>
  <property fmtid="{D5CDD505-2E9C-101B-9397-08002B2CF9AE}" pid="4" name="ICV">
    <vt:lpwstr>97D9E32DC4C54B45860835379EA6ED20_12</vt:lpwstr>
  </property>
</Properties>
</file>